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55" w:rsidRDefault="008D0D55" w:rsidP="008D0D55">
      <w:pPr>
        <w:jc w:val="both"/>
        <w:rPr>
          <w:rFonts w:ascii="Arial" w:hAnsi="Arial" w:cs="Arial"/>
          <w:b/>
          <w:lang w:val="es-MX"/>
        </w:rPr>
      </w:pPr>
      <w:bookmarkStart w:id="0" w:name="_GoBack"/>
      <w:bookmarkEnd w:id="0"/>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r>
        <w:rPr>
          <w:rFonts w:ascii="Arial" w:hAnsi="Arial" w:cs="Arial"/>
          <w:b/>
          <w:lang w:val="es-MX"/>
        </w:rPr>
        <w:t>INFORME EJECUTIVO PLAN DE DESARROLLO</w:t>
      </w: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r>
        <w:rPr>
          <w:rFonts w:ascii="Arial" w:hAnsi="Arial" w:cs="Arial"/>
          <w:b/>
          <w:lang w:val="es-MX"/>
        </w:rPr>
        <w:t>PROYECTOS DE INVERSIÓN DE LA CONTRALORIA DE BOGOTÁ</w:t>
      </w: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r>
        <w:rPr>
          <w:rFonts w:ascii="Arial" w:hAnsi="Arial" w:cs="Arial"/>
          <w:b/>
          <w:lang w:val="es-MX"/>
        </w:rPr>
        <w:t>A JUNIO 30 DE 2017</w:t>
      </w: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rFonts w:ascii="Arial" w:hAnsi="Arial" w:cs="Arial"/>
          <w:b/>
          <w:lang w:val="es-MX"/>
        </w:rPr>
      </w:pPr>
    </w:p>
    <w:p w:rsidR="008D0D55" w:rsidRDefault="008D0D55" w:rsidP="008D0D55">
      <w:pPr>
        <w:jc w:val="center"/>
        <w:rPr>
          <w:lang w:val="es-MX"/>
        </w:rPr>
      </w:pPr>
    </w:p>
    <w:p w:rsidR="008D0D55" w:rsidRDefault="008D0D55" w:rsidP="008D0D55">
      <w:pPr>
        <w:jc w:val="center"/>
        <w:rPr>
          <w:lang w:val="es-MX"/>
        </w:rPr>
      </w:pPr>
    </w:p>
    <w:p w:rsidR="008D0D55" w:rsidRDefault="008D0D55" w:rsidP="008D0D55">
      <w:pPr>
        <w:jc w:val="center"/>
        <w:rPr>
          <w:lang w:val="es-MX"/>
        </w:rPr>
      </w:pPr>
    </w:p>
    <w:p w:rsidR="008D0D55" w:rsidRDefault="008D0D55" w:rsidP="008D0D55">
      <w:pPr>
        <w:jc w:val="center"/>
        <w:rPr>
          <w:rFonts w:ascii="Arial" w:hAnsi="Arial" w:cs="Arial"/>
          <w:lang w:val="es-MX"/>
        </w:rPr>
      </w:pPr>
    </w:p>
    <w:p w:rsidR="008D0D55" w:rsidRDefault="008D0D55" w:rsidP="008D0D55">
      <w:pPr>
        <w:jc w:val="center"/>
        <w:rPr>
          <w:rFonts w:ascii="Arial" w:hAnsi="Arial" w:cs="Arial"/>
          <w:lang w:val="es-MX"/>
        </w:rPr>
      </w:pPr>
    </w:p>
    <w:p w:rsidR="008D0D55" w:rsidRDefault="008D0D55" w:rsidP="008D0D55">
      <w:pPr>
        <w:jc w:val="center"/>
        <w:rPr>
          <w:rFonts w:ascii="Arial" w:hAnsi="Arial" w:cs="Arial"/>
          <w:lang w:val="es-MX"/>
        </w:rPr>
      </w:pPr>
    </w:p>
    <w:p w:rsidR="002D6B99" w:rsidRDefault="002D6B99" w:rsidP="008D0D55">
      <w:pPr>
        <w:jc w:val="center"/>
        <w:rPr>
          <w:rFonts w:ascii="Arial" w:hAnsi="Arial" w:cs="Arial"/>
          <w:lang w:val="es-MX"/>
        </w:rPr>
      </w:pPr>
    </w:p>
    <w:p w:rsidR="002D6B99" w:rsidRDefault="002D6B99" w:rsidP="008D0D55">
      <w:pPr>
        <w:jc w:val="center"/>
        <w:rPr>
          <w:rFonts w:ascii="Arial" w:hAnsi="Arial" w:cs="Arial"/>
          <w:lang w:val="es-MX"/>
        </w:rPr>
      </w:pPr>
    </w:p>
    <w:p w:rsidR="002D6B99" w:rsidRDefault="002D6B99" w:rsidP="008D0D55">
      <w:pPr>
        <w:jc w:val="center"/>
        <w:rPr>
          <w:rFonts w:ascii="Arial" w:hAnsi="Arial" w:cs="Arial"/>
          <w:lang w:val="es-MX"/>
        </w:rPr>
      </w:pPr>
    </w:p>
    <w:p w:rsidR="002D6B99" w:rsidRDefault="002D6B99" w:rsidP="008D0D55">
      <w:pPr>
        <w:jc w:val="center"/>
        <w:rPr>
          <w:rFonts w:ascii="Arial" w:hAnsi="Arial" w:cs="Arial"/>
          <w:lang w:val="es-MX"/>
        </w:rPr>
      </w:pPr>
    </w:p>
    <w:p w:rsidR="002D6B99" w:rsidRDefault="002D6B99" w:rsidP="008D0D55">
      <w:pPr>
        <w:jc w:val="center"/>
        <w:rPr>
          <w:rFonts w:ascii="Arial" w:hAnsi="Arial" w:cs="Arial"/>
          <w:lang w:val="es-MX"/>
        </w:rPr>
      </w:pPr>
    </w:p>
    <w:p w:rsidR="008D0D55" w:rsidRDefault="008D0D55" w:rsidP="008D0D55">
      <w:pPr>
        <w:jc w:val="center"/>
        <w:rPr>
          <w:rFonts w:ascii="Arial" w:hAnsi="Arial" w:cs="Arial"/>
          <w:lang w:val="es-MX"/>
        </w:rPr>
      </w:pPr>
    </w:p>
    <w:p w:rsidR="008D0D55" w:rsidRPr="002D6B99" w:rsidRDefault="008D0D55" w:rsidP="008D0D55">
      <w:pPr>
        <w:jc w:val="center"/>
        <w:rPr>
          <w:rFonts w:ascii="Arial" w:hAnsi="Arial" w:cs="Arial"/>
          <w:b/>
          <w:lang w:val="es-MX"/>
        </w:rPr>
      </w:pPr>
      <w:r w:rsidRPr="002D6B99">
        <w:rPr>
          <w:rFonts w:ascii="Arial" w:hAnsi="Arial" w:cs="Arial"/>
          <w:b/>
          <w:lang w:val="es-MX"/>
        </w:rPr>
        <w:t>BIVIANA DUQUE TORO</w:t>
      </w:r>
    </w:p>
    <w:p w:rsidR="008D0D55" w:rsidRPr="002D6B99" w:rsidRDefault="002D6B99" w:rsidP="008D0D55">
      <w:pPr>
        <w:jc w:val="center"/>
        <w:rPr>
          <w:rFonts w:ascii="Arial" w:hAnsi="Arial" w:cs="Arial"/>
          <w:b/>
          <w:lang w:val="es-MX"/>
        </w:rPr>
      </w:pPr>
      <w:r w:rsidRPr="002D6B99">
        <w:rPr>
          <w:rFonts w:ascii="Arial" w:hAnsi="Arial" w:cs="Arial"/>
          <w:b/>
          <w:lang w:val="es-MX"/>
        </w:rPr>
        <w:t>DIRECTORA TÉCNICA</w:t>
      </w:r>
      <w:r w:rsidR="008D0D55" w:rsidRPr="002D6B99">
        <w:rPr>
          <w:rFonts w:ascii="Arial" w:hAnsi="Arial" w:cs="Arial"/>
          <w:b/>
          <w:lang w:val="es-MX"/>
        </w:rPr>
        <w:t xml:space="preserve"> DE PLANEACIÓN</w:t>
      </w:r>
    </w:p>
    <w:p w:rsidR="008D0D55" w:rsidRPr="002D6B99" w:rsidRDefault="008D0D55" w:rsidP="008D0D55">
      <w:pPr>
        <w:jc w:val="center"/>
        <w:rPr>
          <w:rFonts w:ascii="Arial" w:hAnsi="Arial" w:cs="Arial"/>
          <w:b/>
          <w:lang w:val="es-MX"/>
        </w:rPr>
      </w:pPr>
    </w:p>
    <w:p w:rsidR="008D0D55" w:rsidRDefault="008D0D55" w:rsidP="008D0D55">
      <w:pPr>
        <w:jc w:val="center"/>
        <w:rPr>
          <w:rFonts w:ascii="Arial" w:hAnsi="Arial" w:cs="Arial"/>
          <w:lang w:val="es-MX"/>
        </w:rPr>
      </w:pPr>
    </w:p>
    <w:p w:rsidR="008D0D55" w:rsidRDefault="008D0D55" w:rsidP="008D0D55">
      <w:pPr>
        <w:jc w:val="center"/>
        <w:rPr>
          <w:rFonts w:ascii="Arial" w:hAnsi="Arial" w:cs="Arial"/>
          <w:lang w:val="es-MX"/>
        </w:rPr>
      </w:pPr>
    </w:p>
    <w:p w:rsidR="008D0D55" w:rsidRDefault="008D0D55" w:rsidP="008D0D55">
      <w:pPr>
        <w:jc w:val="center"/>
        <w:rPr>
          <w:rFonts w:ascii="Arial" w:hAnsi="Arial" w:cs="Arial"/>
          <w:lang w:val="es-MX"/>
        </w:rPr>
      </w:pPr>
    </w:p>
    <w:p w:rsidR="008D0D55" w:rsidRDefault="008D0D55" w:rsidP="008D0D55">
      <w:pPr>
        <w:jc w:val="center"/>
        <w:rPr>
          <w:rFonts w:ascii="Arial" w:hAnsi="Arial" w:cs="Arial"/>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C75320">
      <w:pPr>
        <w:jc w:val="center"/>
        <w:rPr>
          <w:rFonts w:ascii="Arial" w:hAnsi="Arial" w:cs="Arial"/>
          <w:b/>
          <w:lang w:val="es-MX"/>
        </w:rPr>
      </w:pPr>
      <w:r>
        <w:rPr>
          <w:rFonts w:ascii="Arial" w:hAnsi="Arial" w:cs="Arial"/>
          <w:b/>
          <w:lang w:val="es-MX"/>
        </w:rPr>
        <w:t>TABLA DE CONTENIDO</w:t>
      </w:r>
    </w:p>
    <w:sdt>
      <w:sdtPr>
        <w:rPr>
          <w:rFonts w:ascii="Times New Roman" w:eastAsia="Times New Roman" w:hAnsi="Times New Roman" w:cs="Times New Roman"/>
          <w:color w:val="auto"/>
          <w:sz w:val="24"/>
          <w:szCs w:val="24"/>
          <w:lang w:val="es-ES" w:eastAsia="es-ES"/>
        </w:rPr>
        <w:id w:val="1057899762"/>
        <w:docPartObj>
          <w:docPartGallery w:val="Table of Contents"/>
          <w:docPartUnique/>
        </w:docPartObj>
      </w:sdtPr>
      <w:sdtEndPr>
        <w:rPr>
          <w:b/>
          <w:bCs/>
        </w:rPr>
      </w:sdtEndPr>
      <w:sdtContent>
        <w:p w:rsidR="008D0D55" w:rsidRDefault="008D0D55" w:rsidP="008D0D55">
          <w:pPr>
            <w:pStyle w:val="TtulodeTDC"/>
          </w:pPr>
        </w:p>
        <w:p w:rsidR="00993403" w:rsidRDefault="008D0D55">
          <w:pPr>
            <w:pStyle w:val="TDC1"/>
            <w:tabs>
              <w:tab w:val="right" w:leader="dot" w:pos="8828"/>
            </w:tabs>
            <w:rPr>
              <w:rFonts w:asciiTheme="minorHAnsi" w:eastAsiaTheme="minorEastAsia" w:hAnsiTheme="minorHAnsi" w:cstheme="minorBidi"/>
              <w:noProof/>
              <w:sz w:val="22"/>
              <w:szCs w:val="22"/>
              <w:lang w:eastAsia="es-CO"/>
            </w:rPr>
          </w:pPr>
          <w:r>
            <w:fldChar w:fldCharType="begin"/>
          </w:r>
          <w:r>
            <w:instrText xml:space="preserve"> TOC \o "1-3" \h \z \u </w:instrText>
          </w:r>
          <w:r>
            <w:fldChar w:fldCharType="separate"/>
          </w:r>
          <w:hyperlink w:anchor="_Toc491444917" w:history="1">
            <w:r w:rsidR="00993403" w:rsidRPr="00F8612E">
              <w:rPr>
                <w:rStyle w:val="Hipervnculo"/>
                <w:noProof/>
              </w:rPr>
              <w:t>PROYECTOS DE INVERSIÓN</w:t>
            </w:r>
            <w:r w:rsidR="00993403">
              <w:rPr>
                <w:noProof/>
                <w:webHidden/>
              </w:rPr>
              <w:tab/>
            </w:r>
            <w:r w:rsidR="00993403">
              <w:rPr>
                <w:noProof/>
                <w:webHidden/>
              </w:rPr>
              <w:fldChar w:fldCharType="begin"/>
            </w:r>
            <w:r w:rsidR="00993403">
              <w:rPr>
                <w:noProof/>
                <w:webHidden/>
              </w:rPr>
              <w:instrText xml:space="preserve"> PAGEREF _Toc491444917 \h </w:instrText>
            </w:r>
            <w:r w:rsidR="00993403">
              <w:rPr>
                <w:noProof/>
                <w:webHidden/>
              </w:rPr>
            </w:r>
            <w:r w:rsidR="00993403">
              <w:rPr>
                <w:noProof/>
                <w:webHidden/>
              </w:rPr>
              <w:fldChar w:fldCharType="separate"/>
            </w:r>
            <w:r w:rsidR="002654C6">
              <w:rPr>
                <w:noProof/>
                <w:webHidden/>
              </w:rPr>
              <w:t>3</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18" w:history="1">
            <w:r w:rsidR="00993403" w:rsidRPr="00F8612E">
              <w:rPr>
                <w:rStyle w:val="Hipervnculo"/>
                <w:noProof/>
              </w:rPr>
              <w:t>SEGUIMIENTO A LOS PROYECTOS DE INVERSIÓN</w:t>
            </w:r>
            <w:r w:rsidR="00993403">
              <w:rPr>
                <w:noProof/>
                <w:webHidden/>
              </w:rPr>
              <w:tab/>
            </w:r>
            <w:r w:rsidR="00993403">
              <w:rPr>
                <w:noProof/>
                <w:webHidden/>
              </w:rPr>
              <w:fldChar w:fldCharType="begin"/>
            </w:r>
            <w:r w:rsidR="00993403">
              <w:rPr>
                <w:noProof/>
                <w:webHidden/>
              </w:rPr>
              <w:instrText xml:space="preserve"> PAGEREF _Toc491444918 \h </w:instrText>
            </w:r>
            <w:r w:rsidR="00993403">
              <w:rPr>
                <w:noProof/>
                <w:webHidden/>
              </w:rPr>
            </w:r>
            <w:r w:rsidR="00993403">
              <w:rPr>
                <w:noProof/>
                <w:webHidden/>
              </w:rPr>
              <w:fldChar w:fldCharType="separate"/>
            </w:r>
            <w:r w:rsidR="002654C6">
              <w:rPr>
                <w:noProof/>
                <w:webHidden/>
              </w:rPr>
              <w:t>5</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19" w:history="1">
            <w:r w:rsidR="00993403" w:rsidRPr="00F8612E">
              <w:rPr>
                <w:rStyle w:val="Hipervnculo"/>
                <w:noProof/>
              </w:rPr>
              <w:t>Proyecto de Inversión No. 1194 - Fortalecimiento de la Infraestructura de Tecnologías de la Información y las Comunicaciones de la Contraloría De Bogotá D.C.:</w:t>
            </w:r>
            <w:r w:rsidR="00993403">
              <w:rPr>
                <w:noProof/>
                <w:webHidden/>
              </w:rPr>
              <w:tab/>
            </w:r>
            <w:r w:rsidR="00993403">
              <w:rPr>
                <w:noProof/>
                <w:webHidden/>
              </w:rPr>
              <w:fldChar w:fldCharType="begin"/>
            </w:r>
            <w:r w:rsidR="00993403">
              <w:rPr>
                <w:noProof/>
                <w:webHidden/>
              </w:rPr>
              <w:instrText xml:space="preserve"> PAGEREF _Toc491444919 \h </w:instrText>
            </w:r>
            <w:r w:rsidR="00993403">
              <w:rPr>
                <w:noProof/>
                <w:webHidden/>
              </w:rPr>
            </w:r>
            <w:r w:rsidR="00993403">
              <w:rPr>
                <w:noProof/>
                <w:webHidden/>
              </w:rPr>
              <w:fldChar w:fldCharType="separate"/>
            </w:r>
            <w:r w:rsidR="002654C6">
              <w:rPr>
                <w:noProof/>
                <w:webHidden/>
              </w:rPr>
              <w:t>5</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20" w:history="1">
            <w:r w:rsidR="00993403" w:rsidRPr="00F8612E">
              <w:rPr>
                <w:rStyle w:val="Hipervnculo"/>
                <w:noProof/>
              </w:rPr>
              <w:t>Proyecto de Inversión No. 1195 - Fortalecimiento del Sistema Integrado de Gestión y de la Capacidad Institucional</w:t>
            </w:r>
            <w:r w:rsidR="00993403">
              <w:rPr>
                <w:noProof/>
                <w:webHidden/>
              </w:rPr>
              <w:tab/>
            </w:r>
            <w:r w:rsidR="00993403">
              <w:rPr>
                <w:noProof/>
                <w:webHidden/>
              </w:rPr>
              <w:fldChar w:fldCharType="begin"/>
            </w:r>
            <w:r w:rsidR="00993403">
              <w:rPr>
                <w:noProof/>
                <w:webHidden/>
              </w:rPr>
              <w:instrText xml:space="preserve"> PAGEREF _Toc491444920 \h </w:instrText>
            </w:r>
            <w:r w:rsidR="00993403">
              <w:rPr>
                <w:noProof/>
                <w:webHidden/>
              </w:rPr>
            </w:r>
            <w:r w:rsidR="00993403">
              <w:rPr>
                <w:noProof/>
                <w:webHidden/>
              </w:rPr>
              <w:fldChar w:fldCharType="separate"/>
            </w:r>
            <w:r w:rsidR="002654C6">
              <w:rPr>
                <w:noProof/>
                <w:webHidden/>
              </w:rPr>
              <w:t>6</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21" w:history="1">
            <w:r w:rsidR="00993403" w:rsidRPr="00F8612E">
              <w:rPr>
                <w:rStyle w:val="Hipervnculo"/>
                <w:noProof/>
              </w:rPr>
              <w:t>Proyecto de Inversión No. 1196 - Fortalecimiento al Mejoramiento de la Infraestructura Física:</w:t>
            </w:r>
            <w:r w:rsidR="00993403">
              <w:rPr>
                <w:noProof/>
                <w:webHidden/>
              </w:rPr>
              <w:tab/>
            </w:r>
            <w:r w:rsidR="00993403">
              <w:rPr>
                <w:noProof/>
                <w:webHidden/>
              </w:rPr>
              <w:fldChar w:fldCharType="begin"/>
            </w:r>
            <w:r w:rsidR="00993403">
              <w:rPr>
                <w:noProof/>
                <w:webHidden/>
              </w:rPr>
              <w:instrText xml:space="preserve"> PAGEREF _Toc491444921 \h </w:instrText>
            </w:r>
            <w:r w:rsidR="00993403">
              <w:rPr>
                <w:noProof/>
                <w:webHidden/>
              </w:rPr>
            </w:r>
            <w:r w:rsidR="00993403">
              <w:rPr>
                <w:noProof/>
                <w:webHidden/>
              </w:rPr>
              <w:fldChar w:fldCharType="separate"/>
            </w:r>
            <w:r w:rsidR="002654C6">
              <w:rPr>
                <w:noProof/>
                <w:webHidden/>
              </w:rPr>
              <w:t>7</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22" w:history="1">
            <w:r w:rsidR="00993403" w:rsidRPr="00F8612E">
              <w:rPr>
                <w:rStyle w:val="Hipervnculo"/>
                <w:noProof/>
              </w:rPr>
              <w:t>Proyecto de Inversión No. 1199 - Fortalecimiento del Control Social a la Gestión Pública:</w:t>
            </w:r>
            <w:r w:rsidR="00993403">
              <w:rPr>
                <w:noProof/>
                <w:webHidden/>
              </w:rPr>
              <w:tab/>
            </w:r>
            <w:r w:rsidR="00993403">
              <w:rPr>
                <w:noProof/>
                <w:webHidden/>
              </w:rPr>
              <w:fldChar w:fldCharType="begin"/>
            </w:r>
            <w:r w:rsidR="00993403">
              <w:rPr>
                <w:noProof/>
                <w:webHidden/>
              </w:rPr>
              <w:instrText xml:space="preserve"> PAGEREF _Toc491444922 \h </w:instrText>
            </w:r>
            <w:r w:rsidR="00993403">
              <w:rPr>
                <w:noProof/>
                <w:webHidden/>
              </w:rPr>
            </w:r>
            <w:r w:rsidR="00993403">
              <w:rPr>
                <w:noProof/>
                <w:webHidden/>
              </w:rPr>
              <w:fldChar w:fldCharType="separate"/>
            </w:r>
            <w:r w:rsidR="002654C6">
              <w:rPr>
                <w:noProof/>
                <w:webHidden/>
              </w:rPr>
              <w:t>8</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23" w:history="1">
            <w:r w:rsidR="00993403" w:rsidRPr="00F8612E">
              <w:rPr>
                <w:rStyle w:val="Hipervnculo"/>
                <w:noProof/>
              </w:rPr>
              <w:t>PRODUCTOS, METAS Y RESULTADOS -PMR</w:t>
            </w:r>
            <w:r w:rsidR="00993403">
              <w:rPr>
                <w:noProof/>
                <w:webHidden/>
              </w:rPr>
              <w:tab/>
            </w:r>
            <w:r w:rsidR="00993403">
              <w:rPr>
                <w:noProof/>
                <w:webHidden/>
              </w:rPr>
              <w:fldChar w:fldCharType="begin"/>
            </w:r>
            <w:r w:rsidR="00993403">
              <w:rPr>
                <w:noProof/>
                <w:webHidden/>
              </w:rPr>
              <w:instrText xml:space="preserve"> PAGEREF _Toc491444923 \h </w:instrText>
            </w:r>
            <w:r w:rsidR="00993403">
              <w:rPr>
                <w:noProof/>
                <w:webHidden/>
              </w:rPr>
            </w:r>
            <w:r w:rsidR="00993403">
              <w:rPr>
                <w:noProof/>
                <w:webHidden/>
              </w:rPr>
              <w:fldChar w:fldCharType="separate"/>
            </w:r>
            <w:r w:rsidR="002654C6">
              <w:rPr>
                <w:noProof/>
                <w:webHidden/>
              </w:rPr>
              <w:t>10</w:t>
            </w:r>
            <w:r w:rsidR="00993403">
              <w:rPr>
                <w:noProof/>
                <w:webHidden/>
              </w:rPr>
              <w:fldChar w:fldCharType="end"/>
            </w:r>
          </w:hyperlink>
        </w:p>
        <w:p w:rsidR="00993403" w:rsidRDefault="003C4296">
          <w:pPr>
            <w:pStyle w:val="TDC1"/>
            <w:tabs>
              <w:tab w:val="right" w:leader="dot" w:pos="8828"/>
            </w:tabs>
            <w:rPr>
              <w:rFonts w:asciiTheme="minorHAnsi" w:eastAsiaTheme="minorEastAsia" w:hAnsiTheme="minorHAnsi" w:cstheme="minorBidi"/>
              <w:noProof/>
              <w:sz w:val="22"/>
              <w:szCs w:val="22"/>
              <w:lang w:eastAsia="es-CO"/>
            </w:rPr>
          </w:pPr>
          <w:hyperlink w:anchor="_Toc491444924" w:history="1">
            <w:r w:rsidR="00993403" w:rsidRPr="00F8612E">
              <w:rPr>
                <w:rStyle w:val="Hipervnculo"/>
                <w:noProof/>
                <w:lang w:val="es-MX"/>
              </w:rPr>
              <w:t>CONCLUSIONES PROYECTOS DE INVERSIÓN VIGENCIA 2017</w:t>
            </w:r>
            <w:r w:rsidR="00993403">
              <w:rPr>
                <w:noProof/>
                <w:webHidden/>
              </w:rPr>
              <w:tab/>
            </w:r>
            <w:r w:rsidR="00993403">
              <w:rPr>
                <w:noProof/>
                <w:webHidden/>
              </w:rPr>
              <w:fldChar w:fldCharType="begin"/>
            </w:r>
            <w:r w:rsidR="00993403">
              <w:rPr>
                <w:noProof/>
                <w:webHidden/>
              </w:rPr>
              <w:instrText xml:space="preserve"> PAGEREF _Toc491444924 \h </w:instrText>
            </w:r>
            <w:r w:rsidR="00993403">
              <w:rPr>
                <w:noProof/>
                <w:webHidden/>
              </w:rPr>
            </w:r>
            <w:r w:rsidR="00993403">
              <w:rPr>
                <w:noProof/>
                <w:webHidden/>
              </w:rPr>
              <w:fldChar w:fldCharType="separate"/>
            </w:r>
            <w:r w:rsidR="002654C6">
              <w:rPr>
                <w:noProof/>
                <w:webHidden/>
              </w:rPr>
              <w:t>11</w:t>
            </w:r>
            <w:r w:rsidR="00993403">
              <w:rPr>
                <w:noProof/>
                <w:webHidden/>
              </w:rPr>
              <w:fldChar w:fldCharType="end"/>
            </w:r>
          </w:hyperlink>
        </w:p>
        <w:p w:rsidR="008D0D55" w:rsidRDefault="008D0D55" w:rsidP="008D0D55">
          <w:r>
            <w:rPr>
              <w:b/>
              <w:bCs/>
              <w:lang w:val="es-ES"/>
            </w:rPr>
            <w:fldChar w:fldCharType="end"/>
          </w:r>
        </w:p>
      </w:sdtContent>
    </w:sdt>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993403" w:rsidRDefault="00993403"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Pr="002712AD" w:rsidRDefault="008D0D55" w:rsidP="008D0D55">
      <w:pPr>
        <w:pStyle w:val="Ttulo1"/>
      </w:pPr>
      <w:bookmarkStart w:id="1" w:name="_Toc488847532"/>
      <w:bookmarkStart w:id="2" w:name="_Toc491444917"/>
      <w:r w:rsidRPr="002712AD">
        <w:lastRenderedPageBreak/>
        <w:t>PROYECTOS DE INVERSIÓN</w:t>
      </w:r>
      <w:bookmarkEnd w:id="1"/>
      <w:bookmarkEnd w:id="2"/>
    </w:p>
    <w:p w:rsidR="008D0D55" w:rsidRPr="00817E00" w:rsidRDefault="008D0D55" w:rsidP="008D0D55">
      <w:pPr>
        <w:rPr>
          <w:sz w:val="16"/>
        </w:rPr>
      </w:pPr>
    </w:p>
    <w:p w:rsidR="008D0D55" w:rsidRDefault="008D0D55" w:rsidP="008D0D55">
      <w:pPr>
        <w:jc w:val="both"/>
        <w:rPr>
          <w:rFonts w:ascii="Arial Narrow" w:hAnsi="Arial Narrow"/>
        </w:rPr>
      </w:pPr>
      <w:r w:rsidRPr="00CC4FB1">
        <w:rPr>
          <w:rFonts w:ascii="Arial Narrow" w:hAnsi="Arial Narrow"/>
        </w:rPr>
        <w:t>Dentro del Proceso de Direccionamiento Estratégico, la Dirección de Planeación realiza las actividades de formulación</w:t>
      </w:r>
      <w:r>
        <w:rPr>
          <w:rFonts w:ascii="Arial Narrow" w:hAnsi="Arial Narrow"/>
        </w:rPr>
        <w:t xml:space="preserve"> y </w:t>
      </w:r>
      <w:r w:rsidRPr="00CC4FB1">
        <w:rPr>
          <w:rFonts w:ascii="Arial Narrow" w:hAnsi="Arial Narrow"/>
        </w:rPr>
        <w:t xml:space="preserve">seguimiento </w:t>
      </w:r>
      <w:r>
        <w:rPr>
          <w:rFonts w:ascii="Arial Narrow" w:hAnsi="Arial Narrow"/>
        </w:rPr>
        <w:t xml:space="preserve">de los Proyectos de Inversión </w:t>
      </w:r>
      <w:r w:rsidRPr="00CC4FB1">
        <w:rPr>
          <w:rFonts w:ascii="Arial Narrow" w:hAnsi="Arial Narrow"/>
        </w:rPr>
        <w:t xml:space="preserve">de la Contraloría de Bogotá D.C., en coordinación con las dependencias responsables de la ejecución de los </w:t>
      </w:r>
      <w:r>
        <w:rPr>
          <w:rFonts w:ascii="Arial Narrow" w:hAnsi="Arial Narrow"/>
        </w:rPr>
        <w:t xml:space="preserve">mismos, así como los </w:t>
      </w:r>
      <w:r w:rsidRPr="00DD0377">
        <w:rPr>
          <w:rFonts w:ascii="Arial Narrow" w:hAnsi="Arial Narrow"/>
        </w:rPr>
        <w:t>trámites para la programación del presupuesto de inversión</w:t>
      </w:r>
      <w:r>
        <w:rPr>
          <w:rFonts w:ascii="Arial Narrow" w:hAnsi="Arial Narrow"/>
        </w:rPr>
        <w:t xml:space="preserve">, </w:t>
      </w:r>
      <w:r w:rsidRPr="00DD0377">
        <w:rPr>
          <w:rFonts w:ascii="Arial Narrow" w:hAnsi="Arial Narrow"/>
        </w:rPr>
        <w:t>de conformidad con los planes y programas de mediano y largo plazo</w:t>
      </w:r>
      <w:r>
        <w:rPr>
          <w:rFonts w:ascii="Arial Narrow" w:hAnsi="Arial Narrow"/>
        </w:rPr>
        <w:t>.</w:t>
      </w:r>
    </w:p>
    <w:p w:rsidR="00880807" w:rsidRPr="00BC5C33" w:rsidRDefault="00880807" w:rsidP="008D0D55">
      <w:pPr>
        <w:jc w:val="both"/>
        <w:rPr>
          <w:rFonts w:ascii="Arial Narrow" w:hAnsi="Arial Narrow"/>
          <w:sz w:val="20"/>
        </w:rPr>
      </w:pPr>
    </w:p>
    <w:p w:rsidR="008D0D55" w:rsidRDefault="008D0D55" w:rsidP="008D0D55">
      <w:pPr>
        <w:jc w:val="both"/>
        <w:rPr>
          <w:rFonts w:ascii="Arial Narrow" w:hAnsi="Arial Narrow"/>
        </w:rPr>
      </w:pPr>
      <w:r w:rsidRPr="00695FB5">
        <w:rPr>
          <w:rFonts w:ascii="Arial Narrow" w:hAnsi="Arial Narrow"/>
        </w:rPr>
        <w:t xml:space="preserve">Con el propósito de </w:t>
      </w:r>
      <w:r>
        <w:rPr>
          <w:rFonts w:ascii="Arial Narrow" w:hAnsi="Arial Narrow"/>
        </w:rPr>
        <w:t xml:space="preserve">financiar y </w:t>
      </w:r>
      <w:r w:rsidRPr="00695FB5">
        <w:rPr>
          <w:rFonts w:ascii="Arial Narrow" w:hAnsi="Arial Narrow"/>
        </w:rPr>
        <w:t xml:space="preserve">dar cumplimiento a los compromisos definidos </w:t>
      </w:r>
      <w:r>
        <w:rPr>
          <w:rFonts w:ascii="Arial Narrow" w:hAnsi="Arial Narrow"/>
        </w:rPr>
        <w:t xml:space="preserve">en materia de inversión en el </w:t>
      </w:r>
      <w:r w:rsidRPr="00695FB5">
        <w:rPr>
          <w:rFonts w:ascii="Arial Narrow" w:hAnsi="Arial Narrow"/>
        </w:rPr>
        <w:t xml:space="preserve">Plan </w:t>
      </w:r>
      <w:r>
        <w:rPr>
          <w:rFonts w:ascii="Arial Narrow" w:hAnsi="Arial Narrow"/>
        </w:rPr>
        <w:t>Institucional 2016 –2020</w:t>
      </w:r>
      <w:r w:rsidRPr="00695FB5">
        <w:rPr>
          <w:rFonts w:ascii="Arial Narrow" w:hAnsi="Arial Narrow"/>
        </w:rPr>
        <w:t xml:space="preserve"> </w:t>
      </w:r>
      <w:r w:rsidRPr="002F14B6">
        <w:rPr>
          <w:rFonts w:ascii="Arial Narrow" w:hAnsi="Arial Narrow"/>
        </w:rPr>
        <w:t>“</w:t>
      </w:r>
      <w:r w:rsidRPr="00A62ADD">
        <w:rPr>
          <w:rFonts w:ascii="Arial Narrow" w:hAnsi="Arial Narrow"/>
          <w:i/>
        </w:rPr>
        <w:t>Una Contraloría Aliada con Bogotá</w:t>
      </w:r>
      <w:r w:rsidRPr="002F14B6">
        <w:rPr>
          <w:rFonts w:ascii="Arial Narrow" w:hAnsi="Arial Narrow"/>
        </w:rPr>
        <w:t>”</w:t>
      </w:r>
      <w:r>
        <w:rPr>
          <w:rFonts w:ascii="Arial Narrow" w:hAnsi="Arial Narrow"/>
        </w:rPr>
        <w:t>,</w:t>
      </w:r>
      <w:r w:rsidRPr="00695FB5">
        <w:rPr>
          <w:rFonts w:ascii="Arial Narrow" w:hAnsi="Arial Narrow"/>
        </w:rPr>
        <w:t xml:space="preserve"> </w:t>
      </w:r>
      <w:r>
        <w:rPr>
          <w:rFonts w:ascii="Arial Narrow" w:hAnsi="Arial Narrow"/>
        </w:rPr>
        <w:t>l</w:t>
      </w:r>
      <w:r w:rsidRPr="002F14B6">
        <w:rPr>
          <w:rFonts w:ascii="Arial Narrow" w:hAnsi="Arial Narrow"/>
        </w:rPr>
        <w:t xml:space="preserve">a Contraloría de Bogotá D.C. </w:t>
      </w:r>
      <w:r>
        <w:rPr>
          <w:rFonts w:ascii="Arial Narrow" w:hAnsi="Arial Narrow"/>
        </w:rPr>
        <w:t xml:space="preserve">tiene inscritos cuatro </w:t>
      </w:r>
      <w:r w:rsidRPr="002F14B6">
        <w:rPr>
          <w:rFonts w:ascii="Arial Narrow" w:hAnsi="Arial Narrow"/>
        </w:rPr>
        <w:t>(</w:t>
      </w:r>
      <w:r>
        <w:rPr>
          <w:rFonts w:ascii="Arial Narrow" w:hAnsi="Arial Narrow"/>
        </w:rPr>
        <w:t>4</w:t>
      </w:r>
      <w:r w:rsidRPr="002F14B6">
        <w:rPr>
          <w:rFonts w:ascii="Arial Narrow" w:hAnsi="Arial Narrow"/>
        </w:rPr>
        <w:t xml:space="preserve">) proyectos en el Banco de Proyectos que administra la Secretaria Distrital de Planeación – SDP, </w:t>
      </w:r>
      <w:r>
        <w:rPr>
          <w:rFonts w:ascii="Arial Narrow" w:hAnsi="Arial Narrow"/>
        </w:rPr>
        <w:t>con la siguiente denominación: No.</w:t>
      </w:r>
      <w:r w:rsidRPr="00A62ADD">
        <w:rPr>
          <w:rFonts w:ascii="Arial Narrow" w:hAnsi="Arial Narrow"/>
        </w:rPr>
        <w:t>1194 -  Fortalecimiento de la Infraestructura de Tecnologías de la información y las comunicaciones de la Contraloría de Bogotá D.C.</w:t>
      </w:r>
      <w:r>
        <w:rPr>
          <w:rFonts w:ascii="Arial Narrow" w:hAnsi="Arial Narrow"/>
        </w:rPr>
        <w:t>;</w:t>
      </w:r>
      <w:r w:rsidRPr="00A62ADD">
        <w:rPr>
          <w:rFonts w:ascii="Arial Narrow" w:hAnsi="Arial Narrow"/>
        </w:rPr>
        <w:t xml:space="preserve"> No.1195 – Fortalecimiento del Sistema </w:t>
      </w:r>
      <w:r>
        <w:rPr>
          <w:rFonts w:ascii="Arial Narrow" w:hAnsi="Arial Narrow"/>
        </w:rPr>
        <w:t>I</w:t>
      </w:r>
      <w:r w:rsidRPr="00A62ADD">
        <w:rPr>
          <w:rFonts w:ascii="Arial Narrow" w:hAnsi="Arial Narrow"/>
        </w:rPr>
        <w:t xml:space="preserve">ntegrado de </w:t>
      </w:r>
      <w:r>
        <w:rPr>
          <w:rFonts w:ascii="Arial Narrow" w:hAnsi="Arial Narrow"/>
        </w:rPr>
        <w:t>G</w:t>
      </w:r>
      <w:r w:rsidRPr="00A62ADD">
        <w:rPr>
          <w:rFonts w:ascii="Arial Narrow" w:hAnsi="Arial Narrow"/>
        </w:rPr>
        <w:t xml:space="preserve">estión y de la </w:t>
      </w:r>
      <w:r>
        <w:rPr>
          <w:rFonts w:ascii="Arial Narrow" w:hAnsi="Arial Narrow"/>
        </w:rPr>
        <w:t>C</w:t>
      </w:r>
      <w:r w:rsidRPr="00A62ADD">
        <w:rPr>
          <w:rFonts w:ascii="Arial Narrow" w:hAnsi="Arial Narrow"/>
        </w:rPr>
        <w:t xml:space="preserve">apacidad </w:t>
      </w:r>
      <w:r>
        <w:rPr>
          <w:rFonts w:ascii="Arial Narrow" w:hAnsi="Arial Narrow"/>
        </w:rPr>
        <w:t>I</w:t>
      </w:r>
      <w:r w:rsidRPr="00A62ADD">
        <w:rPr>
          <w:rFonts w:ascii="Arial Narrow" w:hAnsi="Arial Narrow"/>
        </w:rPr>
        <w:t xml:space="preserve">nstitucional; No. 1196 – Fortalecimiento al Mejoramiento de la Infraestructura Física y </w:t>
      </w:r>
      <w:r>
        <w:rPr>
          <w:rFonts w:ascii="Arial Narrow" w:hAnsi="Arial Narrow"/>
        </w:rPr>
        <w:t xml:space="preserve">el </w:t>
      </w:r>
      <w:r w:rsidRPr="00A62ADD">
        <w:rPr>
          <w:rFonts w:ascii="Arial Narrow" w:hAnsi="Arial Narrow"/>
        </w:rPr>
        <w:t>No. 1199 – Fortalecimiento del  Control Social a la Gestión Pública</w:t>
      </w:r>
      <w:r>
        <w:rPr>
          <w:rFonts w:ascii="Arial Narrow" w:hAnsi="Arial Narrow"/>
        </w:rPr>
        <w:t>.</w:t>
      </w:r>
    </w:p>
    <w:p w:rsidR="00880807" w:rsidRPr="00BC5C33" w:rsidRDefault="00880807" w:rsidP="008D0D55">
      <w:pPr>
        <w:jc w:val="both"/>
        <w:rPr>
          <w:rFonts w:ascii="Arial Narrow" w:hAnsi="Arial Narrow"/>
          <w:sz w:val="18"/>
        </w:rPr>
      </w:pPr>
    </w:p>
    <w:p w:rsidR="008D0D55" w:rsidRDefault="008D0D55" w:rsidP="008D0D55">
      <w:pPr>
        <w:jc w:val="both"/>
        <w:rPr>
          <w:rFonts w:ascii="Arial Narrow" w:hAnsi="Arial Narrow"/>
        </w:rPr>
      </w:pPr>
      <w:r w:rsidRPr="002F14B6">
        <w:rPr>
          <w:rFonts w:ascii="Arial Narrow" w:hAnsi="Arial Narrow"/>
        </w:rPr>
        <w:t xml:space="preserve">El total de los recursos de inversión asignados en el cuatrienio </w:t>
      </w:r>
      <w:r>
        <w:rPr>
          <w:rFonts w:ascii="Arial Narrow" w:hAnsi="Arial Narrow"/>
        </w:rPr>
        <w:t xml:space="preserve">2016-2020 es </w:t>
      </w:r>
      <w:r w:rsidRPr="002F14B6">
        <w:rPr>
          <w:rFonts w:ascii="Arial Narrow" w:hAnsi="Arial Narrow"/>
        </w:rPr>
        <w:t>de $</w:t>
      </w:r>
      <w:r>
        <w:rPr>
          <w:rFonts w:ascii="Arial Narrow" w:hAnsi="Arial Narrow"/>
        </w:rPr>
        <w:t>40.917</w:t>
      </w:r>
      <w:r w:rsidRPr="002F14B6">
        <w:rPr>
          <w:rFonts w:ascii="Arial Narrow" w:hAnsi="Arial Narrow"/>
        </w:rPr>
        <w:t xml:space="preserve"> millones</w:t>
      </w:r>
      <w:r>
        <w:rPr>
          <w:rFonts w:ascii="Arial Narrow" w:hAnsi="Arial Narrow"/>
        </w:rPr>
        <w:t xml:space="preserve"> de pesos</w:t>
      </w:r>
      <w:r w:rsidRPr="002F14B6">
        <w:rPr>
          <w:rFonts w:ascii="Arial Narrow" w:hAnsi="Arial Narrow"/>
        </w:rPr>
        <w:t xml:space="preserve">, </w:t>
      </w:r>
      <w:r>
        <w:rPr>
          <w:rFonts w:ascii="Arial Narrow" w:hAnsi="Arial Narrow"/>
        </w:rPr>
        <w:t xml:space="preserve">de los cuales a junio 30 del 2017 se han ejecutado </w:t>
      </w:r>
      <w:r w:rsidRPr="002F14B6">
        <w:rPr>
          <w:rFonts w:ascii="Arial Narrow" w:hAnsi="Arial Narrow"/>
        </w:rPr>
        <w:t>$</w:t>
      </w:r>
      <w:r>
        <w:rPr>
          <w:rFonts w:ascii="Arial Narrow" w:hAnsi="Arial Narrow"/>
        </w:rPr>
        <w:t>11.567</w:t>
      </w:r>
      <w:r w:rsidRPr="002F14B6">
        <w:rPr>
          <w:rFonts w:ascii="Arial Narrow" w:hAnsi="Arial Narrow"/>
        </w:rPr>
        <w:t xml:space="preserve"> </w:t>
      </w:r>
      <w:r>
        <w:rPr>
          <w:rFonts w:ascii="Arial Narrow" w:hAnsi="Arial Narrow"/>
        </w:rPr>
        <w:t xml:space="preserve">millones, </w:t>
      </w:r>
      <w:r w:rsidRPr="002F14B6">
        <w:rPr>
          <w:rFonts w:ascii="Arial Narrow" w:hAnsi="Arial Narrow"/>
        </w:rPr>
        <w:t>que equivale</w:t>
      </w:r>
      <w:r>
        <w:rPr>
          <w:rFonts w:ascii="Arial Narrow" w:hAnsi="Arial Narrow"/>
        </w:rPr>
        <w:t>n</w:t>
      </w:r>
      <w:r w:rsidRPr="002F14B6">
        <w:rPr>
          <w:rFonts w:ascii="Arial Narrow" w:hAnsi="Arial Narrow"/>
        </w:rPr>
        <w:t xml:space="preserve"> al </w:t>
      </w:r>
      <w:r>
        <w:rPr>
          <w:rFonts w:ascii="Arial Narrow" w:hAnsi="Arial Narrow"/>
        </w:rPr>
        <w:t>28</w:t>
      </w:r>
      <w:r w:rsidRPr="002F14B6">
        <w:rPr>
          <w:rFonts w:ascii="Arial Narrow" w:hAnsi="Arial Narrow"/>
        </w:rPr>
        <w:t>%</w:t>
      </w:r>
      <w:r>
        <w:rPr>
          <w:rFonts w:ascii="Arial Narrow" w:hAnsi="Arial Narrow"/>
        </w:rPr>
        <w:t xml:space="preserve"> ejecutado. La ejecución por proyecto en el cuatrienio es la siguiente: para el P</w:t>
      </w:r>
      <w:r w:rsidRPr="002F14B6">
        <w:rPr>
          <w:rFonts w:ascii="Arial Narrow" w:hAnsi="Arial Narrow"/>
        </w:rPr>
        <w:t>royecto</w:t>
      </w:r>
      <w:r>
        <w:rPr>
          <w:rFonts w:ascii="Arial Narrow" w:hAnsi="Arial Narrow"/>
        </w:rPr>
        <w:t xml:space="preserve"> No.</w:t>
      </w:r>
      <w:r w:rsidRPr="002F14B6">
        <w:rPr>
          <w:rFonts w:ascii="Arial Narrow" w:hAnsi="Arial Narrow"/>
        </w:rPr>
        <w:t xml:space="preserve"> </w:t>
      </w:r>
      <w:r>
        <w:rPr>
          <w:rFonts w:ascii="Arial Narrow" w:hAnsi="Arial Narrow"/>
        </w:rPr>
        <w:t>1194</w:t>
      </w:r>
      <w:r w:rsidRPr="002F14B6">
        <w:rPr>
          <w:rFonts w:ascii="Arial Narrow" w:hAnsi="Arial Narrow"/>
        </w:rPr>
        <w:t xml:space="preserve"> se </w:t>
      </w:r>
      <w:r>
        <w:rPr>
          <w:rFonts w:ascii="Arial Narrow" w:hAnsi="Arial Narrow"/>
        </w:rPr>
        <w:t xml:space="preserve">asignaron </w:t>
      </w:r>
      <w:r w:rsidRPr="002F14B6">
        <w:rPr>
          <w:rFonts w:ascii="Arial Narrow" w:hAnsi="Arial Narrow"/>
        </w:rPr>
        <w:t>$</w:t>
      </w:r>
      <w:r>
        <w:rPr>
          <w:rFonts w:ascii="Arial Narrow" w:hAnsi="Arial Narrow"/>
        </w:rPr>
        <w:t>10.135</w:t>
      </w:r>
      <w:r w:rsidRPr="002F14B6">
        <w:rPr>
          <w:rFonts w:ascii="Arial Narrow" w:hAnsi="Arial Narrow"/>
        </w:rPr>
        <w:t xml:space="preserve"> millones ejecutándose $</w:t>
      </w:r>
      <w:r>
        <w:rPr>
          <w:rFonts w:ascii="Arial Narrow" w:hAnsi="Arial Narrow"/>
        </w:rPr>
        <w:t>1.923</w:t>
      </w:r>
      <w:r w:rsidRPr="002F14B6">
        <w:rPr>
          <w:rFonts w:ascii="Arial Narrow" w:hAnsi="Arial Narrow"/>
        </w:rPr>
        <w:t xml:space="preserve"> millones</w:t>
      </w:r>
      <w:r>
        <w:rPr>
          <w:rFonts w:ascii="Arial Narrow" w:hAnsi="Arial Narrow"/>
        </w:rPr>
        <w:t>, que equivale a</w:t>
      </w:r>
      <w:r w:rsidRPr="002F14B6">
        <w:rPr>
          <w:rFonts w:ascii="Arial Narrow" w:hAnsi="Arial Narrow"/>
        </w:rPr>
        <w:t xml:space="preserve">l </w:t>
      </w:r>
      <w:r>
        <w:rPr>
          <w:rFonts w:ascii="Arial Narrow" w:hAnsi="Arial Narrow"/>
        </w:rPr>
        <w:t>19</w:t>
      </w:r>
      <w:r w:rsidRPr="002F14B6">
        <w:rPr>
          <w:rFonts w:ascii="Arial Narrow" w:hAnsi="Arial Narrow"/>
        </w:rPr>
        <w:t>%</w:t>
      </w:r>
      <w:r>
        <w:rPr>
          <w:rFonts w:ascii="Arial Narrow" w:hAnsi="Arial Narrow"/>
        </w:rPr>
        <w:t xml:space="preserve"> ejecutado, para e</w:t>
      </w:r>
      <w:r w:rsidRPr="002F14B6">
        <w:rPr>
          <w:rFonts w:ascii="Arial Narrow" w:hAnsi="Arial Narrow"/>
        </w:rPr>
        <w:t xml:space="preserve">l Proyecto </w:t>
      </w:r>
      <w:r>
        <w:rPr>
          <w:rFonts w:ascii="Arial Narrow" w:hAnsi="Arial Narrow"/>
        </w:rPr>
        <w:t>No. 1195</w:t>
      </w:r>
      <w:r w:rsidRPr="002F14B6">
        <w:rPr>
          <w:rFonts w:ascii="Arial Narrow" w:hAnsi="Arial Narrow"/>
        </w:rPr>
        <w:t xml:space="preserve"> se </w:t>
      </w:r>
      <w:r>
        <w:rPr>
          <w:rFonts w:ascii="Arial Narrow" w:hAnsi="Arial Narrow"/>
        </w:rPr>
        <w:t>asignaron</w:t>
      </w:r>
      <w:r w:rsidRPr="002F14B6">
        <w:rPr>
          <w:rFonts w:ascii="Arial Narrow" w:hAnsi="Arial Narrow"/>
        </w:rPr>
        <w:t xml:space="preserve"> $</w:t>
      </w:r>
      <w:r>
        <w:rPr>
          <w:rFonts w:ascii="Arial Narrow" w:hAnsi="Arial Narrow"/>
        </w:rPr>
        <w:t>10.110</w:t>
      </w:r>
      <w:r w:rsidRPr="002F14B6">
        <w:rPr>
          <w:rFonts w:ascii="Arial Narrow" w:hAnsi="Arial Narrow"/>
        </w:rPr>
        <w:t xml:space="preserve"> millones, ejecutándose $</w:t>
      </w:r>
      <w:r>
        <w:rPr>
          <w:rFonts w:ascii="Arial Narrow" w:hAnsi="Arial Narrow"/>
        </w:rPr>
        <w:t>5.094</w:t>
      </w:r>
      <w:r w:rsidRPr="002F14B6">
        <w:rPr>
          <w:rFonts w:ascii="Arial Narrow" w:hAnsi="Arial Narrow"/>
        </w:rPr>
        <w:t xml:space="preserve"> millones</w:t>
      </w:r>
      <w:r>
        <w:rPr>
          <w:rFonts w:ascii="Arial Narrow" w:hAnsi="Arial Narrow"/>
        </w:rPr>
        <w:t>, que equivale al 50%, para e</w:t>
      </w:r>
      <w:r w:rsidRPr="002F14B6">
        <w:rPr>
          <w:rFonts w:ascii="Arial Narrow" w:hAnsi="Arial Narrow"/>
        </w:rPr>
        <w:t xml:space="preserve">l Proyecto </w:t>
      </w:r>
      <w:r>
        <w:rPr>
          <w:rFonts w:ascii="Arial Narrow" w:hAnsi="Arial Narrow"/>
        </w:rPr>
        <w:t>No. 1196</w:t>
      </w:r>
      <w:r w:rsidRPr="002F14B6">
        <w:rPr>
          <w:rFonts w:ascii="Arial Narrow" w:hAnsi="Arial Narrow"/>
        </w:rPr>
        <w:t xml:space="preserve"> se </w:t>
      </w:r>
      <w:r>
        <w:rPr>
          <w:rFonts w:ascii="Arial Narrow" w:hAnsi="Arial Narrow"/>
        </w:rPr>
        <w:t>asignaron 13.860</w:t>
      </w:r>
      <w:r w:rsidRPr="002F14B6">
        <w:rPr>
          <w:rFonts w:ascii="Arial Narrow" w:hAnsi="Arial Narrow"/>
        </w:rPr>
        <w:t xml:space="preserve"> millones, ejecutándose $</w:t>
      </w:r>
      <w:r>
        <w:rPr>
          <w:rFonts w:ascii="Arial Narrow" w:hAnsi="Arial Narrow"/>
        </w:rPr>
        <w:t>3.195</w:t>
      </w:r>
      <w:r w:rsidRPr="002F14B6">
        <w:rPr>
          <w:rFonts w:ascii="Arial Narrow" w:hAnsi="Arial Narrow"/>
        </w:rPr>
        <w:t xml:space="preserve"> millones</w:t>
      </w:r>
      <w:r>
        <w:rPr>
          <w:rFonts w:ascii="Arial Narrow" w:hAnsi="Arial Narrow"/>
        </w:rPr>
        <w:t xml:space="preserve">, que equivale al 23% ejecutado y </w:t>
      </w:r>
      <w:r w:rsidRPr="002F14B6">
        <w:rPr>
          <w:rFonts w:ascii="Arial Narrow" w:hAnsi="Arial Narrow"/>
        </w:rPr>
        <w:t xml:space="preserve">al Proyecto </w:t>
      </w:r>
      <w:r>
        <w:rPr>
          <w:rFonts w:ascii="Arial Narrow" w:hAnsi="Arial Narrow"/>
        </w:rPr>
        <w:t>No. 1199</w:t>
      </w:r>
      <w:r w:rsidRPr="002F14B6">
        <w:rPr>
          <w:rFonts w:ascii="Arial Narrow" w:hAnsi="Arial Narrow"/>
        </w:rPr>
        <w:t xml:space="preserve"> se </w:t>
      </w:r>
      <w:r>
        <w:rPr>
          <w:rFonts w:ascii="Arial Narrow" w:hAnsi="Arial Narrow"/>
        </w:rPr>
        <w:t>asignaron</w:t>
      </w:r>
      <w:r w:rsidRPr="002F14B6">
        <w:rPr>
          <w:rFonts w:ascii="Arial Narrow" w:hAnsi="Arial Narrow"/>
        </w:rPr>
        <w:t xml:space="preserve"> $</w:t>
      </w:r>
      <w:r>
        <w:rPr>
          <w:rFonts w:ascii="Arial Narrow" w:hAnsi="Arial Narrow"/>
        </w:rPr>
        <w:t>6.812</w:t>
      </w:r>
      <w:r w:rsidRPr="002F14B6">
        <w:rPr>
          <w:rFonts w:ascii="Arial Narrow" w:hAnsi="Arial Narrow"/>
        </w:rPr>
        <w:t xml:space="preserve"> millones, ejecutándose $</w:t>
      </w:r>
      <w:r>
        <w:rPr>
          <w:rFonts w:ascii="Arial Narrow" w:hAnsi="Arial Narrow"/>
        </w:rPr>
        <w:t>1.356</w:t>
      </w:r>
      <w:r w:rsidRPr="002F14B6">
        <w:rPr>
          <w:rFonts w:ascii="Arial Narrow" w:hAnsi="Arial Narrow"/>
        </w:rPr>
        <w:t xml:space="preserve"> millones</w:t>
      </w:r>
      <w:r>
        <w:rPr>
          <w:rFonts w:ascii="Arial Narrow" w:hAnsi="Arial Narrow"/>
        </w:rPr>
        <w:t>, que equivale al 20%. Tal como se muestra en la siguiente gráfica:</w:t>
      </w:r>
    </w:p>
    <w:p w:rsidR="00BC5C33" w:rsidRPr="00BC5C33" w:rsidRDefault="00BC5C33" w:rsidP="008D0D55">
      <w:pPr>
        <w:jc w:val="both"/>
        <w:rPr>
          <w:rFonts w:ascii="Arial Narrow" w:hAnsi="Arial Narrow"/>
          <w:sz w:val="18"/>
        </w:rPr>
      </w:pPr>
    </w:p>
    <w:p w:rsidR="008D0D55" w:rsidRDefault="008D0D55" w:rsidP="008D0D55">
      <w:pPr>
        <w:jc w:val="center"/>
        <w:rPr>
          <w:rFonts w:ascii="Arial Narrow" w:hAnsi="Arial Narrow"/>
        </w:rPr>
      </w:pPr>
      <w:r>
        <w:rPr>
          <w:rFonts w:ascii="Arial Narrow" w:hAnsi="Arial Narrow"/>
          <w:noProof/>
          <w:lang w:eastAsia="es-CO"/>
        </w:rPr>
        <w:drawing>
          <wp:inline distT="0" distB="0" distL="0" distR="0" wp14:anchorId="78D9ABBE" wp14:editId="519E8711">
            <wp:extent cx="3780155" cy="25543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155" cy="2554335"/>
                    </a:xfrm>
                    <a:prstGeom prst="rect">
                      <a:avLst/>
                    </a:prstGeom>
                    <a:noFill/>
                    <a:ln>
                      <a:noFill/>
                    </a:ln>
                  </pic:spPr>
                </pic:pic>
              </a:graphicData>
            </a:graphic>
          </wp:inline>
        </w:drawing>
      </w:r>
    </w:p>
    <w:p w:rsidR="00F80A22" w:rsidRDefault="008D0D55" w:rsidP="008D0D55">
      <w:pPr>
        <w:jc w:val="both"/>
        <w:rPr>
          <w:rFonts w:ascii="Arial Narrow" w:hAnsi="Arial Narrow"/>
        </w:rPr>
      </w:pPr>
      <w:r>
        <w:rPr>
          <w:rFonts w:ascii="Arial Narrow" w:hAnsi="Arial Narrow"/>
        </w:rPr>
        <w:lastRenderedPageBreak/>
        <w:t>Para la vigencia 2017, e</w:t>
      </w:r>
      <w:r w:rsidRPr="002F14B6">
        <w:rPr>
          <w:rFonts w:ascii="Arial Narrow" w:hAnsi="Arial Narrow"/>
        </w:rPr>
        <w:t xml:space="preserve">l total de los recursos de inversión asignados </w:t>
      </w:r>
      <w:r>
        <w:rPr>
          <w:rFonts w:ascii="Arial Narrow" w:hAnsi="Arial Narrow"/>
        </w:rPr>
        <w:t>es de $10.694 millones de pesos</w:t>
      </w:r>
      <w:r w:rsidRPr="002F14B6">
        <w:rPr>
          <w:rFonts w:ascii="Arial Narrow" w:hAnsi="Arial Narrow"/>
        </w:rPr>
        <w:t xml:space="preserve">, </w:t>
      </w:r>
      <w:r>
        <w:rPr>
          <w:rFonts w:ascii="Arial Narrow" w:hAnsi="Arial Narrow"/>
        </w:rPr>
        <w:t xml:space="preserve">de los cuales a junio 30 del 2017 se han ejecutado </w:t>
      </w:r>
      <w:r w:rsidRPr="002F14B6">
        <w:rPr>
          <w:rFonts w:ascii="Arial Narrow" w:hAnsi="Arial Narrow"/>
        </w:rPr>
        <w:t>$</w:t>
      </w:r>
      <w:r>
        <w:rPr>
          <w:rFonts w:ascii="Arial Narrow" w:hAnsi="Arial Narrow"/>
        </w:rPr>
        <w:t>4.594</w:t>
      </w:r>
      <w:r w:rsidRPr="002F14B6">
        <w:rPr>
          <w:rFonts w:ascii="Arial Narrow" w:hAnsi="Arial Narrow"/>
        </w:rPr>
        <w:t xml:space="preserve"> </w:t>
      </w:r>
      <w:r>
        <w:rPr>
          <w:rFonts w:ascii="Arial Narrow" w:hAnsi="Arial Narrow"/>
        </w:rPr>
        <w:t xml:space="preserve">millones, </w:t>
      </w:r>
      <w:r w:rsidRPr="002F14B6">
        <w:rPr>
          <w:rFonts w:ascii="Arial Narrow" w:hAnsi="Arial Narrow"/>
        </w:rPr>
        <w:t>que equivale</w:t>
      </w:r>
      <w:r>
        <w:rPr>
          <w:rFonts w:ascii="Arial Narrow" w:hAnsi="Arial Narrow"/>
        </w:rPr>
        <w:t>n</w:t>
      </w:r>
      <w:r w:rsidRPr="002F14B6">
        <w:rPr>
          <w:rFonts w:ascii="Arial Narrow" w:hAnsi="Arial Narrow"/>
        </w:rPr>
        <w:t xml:space="preserve"> al </w:t>
      </w:r>
      <w:r>
        <w:rPr>
          <w:rFonts w:ascii="Arial Narrow" w:hAnsi="Arial Narrow"/>
        </w:rPr>
        <w:t>43</w:t>
      </w:r>
      <w:r w:rsidRPr="002F14B6">
        <w:rPr>
          <w:rFonts w:ascii="Arial Narrow" w:hAnsi="Arial Narrow"/>
        </w:rPr>
        <w:t>%</w:t>
      </w:r>
      <w:r>
        <w:rPr>
          <w:rFonts w:ascii="Arial Narrow" w:hAnsi="Arial Narrow"/>
        </w:rPr>
        <w:t>.  La ejecución por proyecto es la siguiente: para el P</w:t>
      </w:r>
      <w:r w:rsidRPr="002F14B6">
        <w:rPr>
          <w:rFonts w:ascii="Arial Narrow" w:hAnsi="Arial Narrow"/>
        </w:rPr>
        <w:t>royecto</w:t>
      </w:r>
      <w:r>
        <w:rPr>
          <w:rFonts w:ascii="Arial Narrow" w:hAnsi="Arial Narrow"/>
        </w:rPr>
        <w:t xml:space="preserve"> No.</w:t>
      </w:r>
      <w:r w:rsidRPr="002F14B6">
        <w:rPr>
          <w:rFonts w:ascii="Arial Narrow" w:hAnsi="Arial Narrow"/>
        </w:rPr>
        <w:t xml:space="preserve"> </w:t>
      </w:r>
      <w:r>
        <w:rPr>
          <w:rFonts w:ascii="Arial Narrow" w:hAnsi="Arial Narrow"/>
        </w:rPr>
        <w:t>1194</w:t>
      </w:r>
      <w:r w:rsidRPr="002F14B6">
        <w:rPr>
          <w:rFonts w:ascii="Arial Narrow" w:hAnsi="Arial Narrow"/>
        </w:rPr>
        <w:t xml:space="preserve"> se </w:t>
      </w:r>
      <w:r>
        <w:rPr>
          <w:rFonts w:ascii="Arial Narrow" w:hAnsi="Arial Narrow"/>
        </w:rPr>
        <w:t xml:space="preserve">asignaron </w:t>
      </w:r>
      <w:r w:rsidRPr="002F14B6">
        <w:rPr>
          <w:rFonts w:ascii="Arial Narrow" w:hAnsi="Arial Narrow"/>
        </w:rPr>
        <w:t>$</w:t>
      </w:r>
      <w:r>
        <w:rPr>
          <w:rFonts w:ascii="Arial Narrow" w:hAnsi="Arial Narrow"/>
        </w:rPr>
        <w:t>2.110</w:t>
      </w:r>
      <w:r w:rsidRPr="002F14B6">
        <w:rPr>
          <w:rFonts w:ascii="Arial Narrow" w:hAnsi="Arial Narrow"/>
        </w:rPr>
        <w:t xml:space="preserve"> millones ejecutándose $</w:t>
      </w:r>
      <w:r>
        <w:rPr>
          <w:rFonts w:ascii="Arial Narrow" w:hAnsi="Arial Narrow"/>
        </w:rPr>
        <w:t>507</w:t>
      </w:r>
      <w:r w:rsidRPr="002F14B6">
        <w:rPr>
          <w:rFonts w:ascii="Arial Narrow" w:hAnsi="Arial Narrow"/>
        </w:rPr>
        <w:t xml:space="preserve"> millones</w:t>
      </w:r>
      <w:r>
        <w:rPr>
          <w:rFonts w:ascii="Arial Narrow" w:hAnsi="Arial Narrow"/>
        </w:rPr>
        <w:t>, que equivale a</w:t>
      </w:r>
      <w:r w:rsidRPr="002F14B6">
        <w:rPr>
          <w:rFonts w:ascii="Arial Narrow" w:hAnsi="Arial Narrow"/>
        </w:rPr>
        <w:t xml:space="preserve">l </w:t>
      </w:r>
      <w:r>
        <w:rPr>
          <w:rFonts w:ascii="Arial Narrow" w:hAnsi="Arial Narrow"/>
        </w:rPr>
        <w:t>24</w:t>
      </w:r>
      <w:r w:rsidRPr="002F14B6">
        <w:rPr>
          <w:rFonts w:ascii="Arial Narrow" w:hAnsi="Arial Narrow"/>
        </w:rPr>
        <w:t>%</w:t>
      </w:r>
      <w:r>
        <w:rPr>
          <w:rFonts w:ascii="Arial Narrow" w:hAnsi="Arial Narrow"/>
        </w:rPr>
        <w:t xml:space="preserve"> ejecutado, para e</w:t>
      </w:r>
      <w:r w:rsidRPr="002F14B6">
        <w:rPr>
          <w:rFonts w:ascii="Arial Narrow" w:hAnsi="Arial Narrow"/>
        </w:rPr>
        <w:t xml:space="preserve">l Proyecto </w:t>
      </w:r>
      <w:r>
        <w:rPr>
          <w:rFonts w:ascii="Arial Narrow" w:hAnsi="Arial Narrow"/>
        </w:rPr>
        <w:t>No. 1195</w:t>
      </w:r>
      <w:r w:rsidRPr="002F14B6">
        <w:rPr>
          <w:rFonts w:ascii="Arial Narrow" w:hAnsi="Arial Narrow"/>
        </w:rPr>
        <w:t xml:space="preserve"> se </w:t>
      </w:r>
      <w:r>
        <w:rPr>
          <w:rFonts w:ascii="Arial Narrow" w:hAnsi="Arial Narrow"/>
        </w:rPr>
        <w:t>asignaron</w:t>
      </w:r>
      <w:r w:rsidRPr="002F14B6">
        <w:rPr>
          <w:rFonts w:ascii="Arial Narrow" w:hAnsi="Arial Narrow"/>
        </w:rPr>
        <w:t xml:space="preserve"> $</w:t>
      </w:r>
      <w:r w:rsidR="00F80A22">
        <w:rPr>
          <w:rFonts w:ascii="Arial Narrow" w:hAnsi="Arial Narrow"/>
        </w:rPr>
        <w:t>4.1</w:t>
      </w:r>
      <w:r>
        <w:rPr>
          <w:rFonts w:ascii="Arial Narrow" w:hAnsi="Arial Narrow"/>
        </w:rPr>
        <w:t>84</w:t>
      </w:r>
      <w:r w:rsidRPr="002F14B6">
        <w:rPr>
          <w:rFonts w:ascii="Arial Narrow" w:hAnsi="Arial Narrow"/>
        </w:rPr>
        <w:t xml:space="preserve"> millones, ejecutándose $</w:t>
      </w:r>
      <w:r>
        <w:rPr>
          <w:rFonts w:ascii="Arial Narrow" w:hAnsi="Arial Narrow"/>
        </w:rPr>
        <w:t>3.774</w:t>
      </w:r>
      <w:r w:rsidRPr="002F14B6">
        <w:rPr>
          <w:rFonts w:ascii="Arial Narrow" w:hAnsi="Arial Narrow"/>
        </w:rPr>
        <w:t xml:space="preserve"> millones</w:t>
      </w:r>
      <w:r>
        <w:rPr>
          <w:rFonts w:ascii="Arial Narrow" w:hAnsi="Arial Narrow"/>
        </w:rPr>
        <w:t>, que equivale al 90%, para e</w:t>
      </w:r>
      <w:r w:rsidRPr="002F14B6">
        <w:rPr>
          <w:rFonts w:ascii="Arial Narrow" w:hAnsi="Arial Narrow"/>
        </w:rPr>
        <w:t xml:space="preserve">l Proyecto </w:t>
      </w:r>
      <w:r>
        <w:rPr>
          <w:rFonts w:ascii="Arial Narrow" w:hAnsi="Arial Narrow"/>
        </w:rPr>
        <w:t>No. 1196</w:t>
      </w:r>
      <w:r w:rsidRPr="002F14B6">
        <w:rPr>
          <w:rFonts w:ascii="Arial Narrow" w:hAnsi="Arial Narrow"/>
        </w:rPr>
        <w:t xml:space="preserve"> se </w:t>
      </w:r>
      <w:r>
        <w:rPr>
          <w:rFonts w:ascii="Arial Narrow" w:hAnsi="Arial Narrow"/>
        </w:rPr>
        <w:t>asignaron $3.130</w:t>
      </w:r>
      <w:r w:rsidRPr="002F14B6">
        <w:rPr>
          <w:rFonts w:ascii="Arial Narrow" w:hAnsi="Arial Narrow"/>
        </w:rPr>
        <w:t xml:space="preserve"> millones, ejecutándose $</w:t>
      </w:r>
      <w:r>
        <w:rPr>
          <w:rFonts w:ascii="Arial Narrow" w:hAnsi="Arial Narrow"/>
        </w:rPr>
        <w:t>144</w:t>
      </w:r>
      <w:r w:rsidRPr="002F14B6">
        <w:rPr>
          <w:rFonts w:ascii="Arial Narrow" w:hAnsi="Arial Narrow"/>
        </w:rPr>
        <w:t xml:space="preserve"> millones</w:t>
      </w:r>
      <w:r>
        <w:rPr>
          <w:rFonts w:ascii="Arial Narrow" w:hAnsi="Arial Narrow"/>
        </w:rPr>
        <w:t xml:space="preserve">, que equivale al 5% ejecutado y </w:t>
      </w:r>
      <w:r w:rsidRPr="002F14B6">
        <w:rPr>
          <w:rFonts w:ascii="Arial Narrow" w:hAnsi="Arial Narrow"/>
        </w:rPr>
        <w:t xml:space="preserve">al Proyecto </w:t>
      </w:r>
      <w:r>
        <w:rPr>
          <w:rFonts w:ascii="Arial Narrow" w:hAnsi="Arial Narrow"/>
        </w:rPr>
        <w:t>No. 1199</w:t>
      </w:r>
      <w:r w:rsidRPr="002F14B6">
        <w:rPr>
          <w:rFonts w:ascii="Arial Narrow" w:hAnsi="Arial Narrow"/>
        </w:rPr>
        <w:t xml:space="preserve"> se </w:t>
      </w:r>
      <w:r>
        <w:rPr>
          <w:rFonts w:ascii="Arial Narrow" w:hAnsi="Arial Narrow"/>
        </w:rPr>
        <w:t>asignaron</w:t>
      </w:r>
      <w:r w:rsidRPr="002F14B6">
        <w:rPr>
          <w:rFonts w:ascii="Arial Narrow" w:hAnsi="Arial Narrow"/>
        </w:rPr>
        <w:t xml:space="preserve"> $</w:t>
      </w:r>
      <w:r>
        <w:rPr>
          <w:rFonts w:ascii="Arial Narrow" w:hAnsi="Arial Narrow"/>
        </w:rPr>
        <w:t>1.270</w:t>
      </w:r>
      <w:r w:rsidRPr="002F14B6">
        <w:rPr>
          <w:rFonts w:ascii="Arial Narrow" w:hAnsi="Arial Narrow"/>
        </w:rPr>
        <w:t xml:space="preserve"> millones, ejecutándose $</w:t>
      </w:r>
      <w:r>
        <w:rPr>
          <w:rFonts w:ascii="Arial Narrow" w:hAnsi="Arial Narrow"/>
        </w:rPr>
        <w:t>169</w:t>
      </w:r>
      <w:r w:rsidRPr="002F14B6">
        <w:rPr>
          <w:rFonts w:ascii="Arial Narrow" w:hAnsi="Arial Narrow"/>
        </w:rPr>
        <w:t xml:space="preserve"> millones</w:t>
      </w:r>
      <w:r>
        <w:rPr>
          <w:rFonts w:ascii="Arial Narrow" w:hAnsi="Arial Narrow"/>
        </w:rPr>
        <w:t>, que equivale al 13%. Tal como se muestra en la siguiente gráfica:</w:t>
      </w:r>
    </w:p>
    <w:p w:rsidR="00F80A22" w:rsidRDefault="00F80A22" w:rsidP="008D0D55">
      <w:pPr>
        <w:jc w:val="both"/>
        <w:rPr>
          <w:rFonts w:ascii="Arial Narrow" w:hAnsi="Arial Narrow"/>
        </w:rPr>
      </w:pPr>
    </w:p>
    <w:p w:rsidR="00F80A22" w:rsidRDefault="00817E00" w:rsidP="008D0D55">
      <w:pPr>
        <w:jc w:val="both"/>
        <w:rPr>
          <w:rFonts w:ascii="Arial Narrow" w:hAnsi="Arial Narrow"/>
        </w:rPr>
      </w:pPr>
      <w:r>
        <w:rPr>
          <w:rFonts w:ascii="Arial Narrow" w:hAnsi="Arial Narrow"/>
          <w:noProof/>
          <w:lang w:eastAsia="es-CO"/>
        </w:rPr>
        <w:drawing>
          <wp:anchor distT="0" distB="0" distL="114300" distR="114300" simplePos="0" relativeHeight="251659264" behindDoc="1" locked="0" layoutInCell="1" allowOverlap="1" wp14:anchorId="49B07882" wp14:editId="120BEB32">
            <wp:simplePos x="0" y="0"/>
            <wp:positionH relativeFrom="column">
              <wp:posOffset>24765</wp:posOffset>
            </wp:positionH>
            <wp:positionV relativeFrom="page">
              <wp:posOffset>3545205</wp:posOffset>
            </wp:positionV>
            <wp:extent cx="5523000" cy="3440430"/>
            <wp:effectExtent l="0" t="0" r="1905" b="762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000" cy="344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0A22" w:rsidRDefault="00F80A22" w:rsidP="008D0D55">
      <w:pPr>
        <w:jc w:val="both"/>
        <w:rPr>
          <w:rFonts w:ascii="Arial Narrow" w:hAnsi="Arial Narrow"/>
        </w:rPr>
      </w:pPr>
    </w:p>
    <w:p w:rsidR="00F80A22" w:rsidRDefault="00F80A22" w:rsidP="008D0D55">
      <w:pPr>
        <w:jc w:val="both"/>
        <w:rPr>
          <w:rFonts w:ascii="Arial Narrow" w:hAnsi="Arial Narrow"/>
        </w:rPr>
      </w:pPr>
    </w:p>
    <w:p w:rsidR="008D0D55" w:rsidRDefault="008D0D55" w:rsidP="008D0D55">
      <w:pPr>
        <w:jc w:val="both"/>
        <w:rPr>
          <w:rFonts w:ascii="Arial Narrow" w:hAnsi="Arial Narrow"/>
        </w:rPr>
      </w:pPr>
    </w:p>
    <w:p w:rsidR="008D0D55" w:rsidRDefault="008D0D55" w:rsidP="008D0D55">
      <w:pPr>
        <w:jc w:val="center"/>
        <w:rPr>
          <w:rFonts w:ascii="Arial Narrow" w:hAnsi="Arial Narrow"/>
        </w:rPr>
      </w:pPr>
    </w:p>
    <w:p w:rsidR="008D0D55" w:rsidRDefault="008D0D55" w:rsidP="008D0D55">
      <w:pPr>
        <w:rPr>
          <w:rFonts w:ascii="Arial Narrow" w:hAnsi="Arial Narrow"/>
          <w:b/>
          <w:i/>
        </w:rPr>
      </w:pPr>
    </w:p>
    <w:p w:rsidR="008D0D55" w:rsidRDefault="008D0D55" w:rsidP="00D02515">
      <w:pPr>
        <w:jc w:val="center"/>
        <w:rPr>
          <w:rFonts w:ascii="Arial Narrow" w:hAnsi="Arial Narrow"/>
          <w:b/>
          <w:i/>
        </w:rPr>
      </w:pPr>
    </w:p>
    <w:p w:rsidR="008D0D55" w:rsidRDefault="008D0D55" w:rsidP="008D0D55">
      <w:pPr>
        <w:rPr>
          <w:rFonts w:ascii="Arial Narrow" w:hAnsi="Arial Narrow"/>
          <w:b/>
          <w:i/>
        </w:rPr>
      </w:pPr>
    </w:p>
    <w:p w:rsidR="008D0D55" w:rsidRDefault="008D0D55" w:rsidP="008D0D55">
      <w:pPr>
        <w:rPr>
          <w:rFonts w:ascii="Arial Narrow" w:hAnsi="Arial Narrow"/>
          <w:b/>
          <w:i/>
        </w:rPr>
      </w:pPr>
    </w:p>
    <w:p w:rsidR="00CF4070" w:rsidRDefault="00CF4070" w:rsidP="008D0D55">
      <w:pPr>
        <w:pStyle w:val="Ttulo1"/>
      </w:pPr>
      <w:bookmarkStart w:id="3" w:name="_Toc488847533"/>
    </w:p>
    <w:p w:rsidR="00CF4070" w:rsidRDefault="00CF4070" w:rsidP="008D0D55">
      <w:pPr>
        <w:pStyle w:val="Ttulo1"/>
      </w:pPr>
    </w:p>
    <w:p w:rsidR="00D02515" w:rsidRDefault="00D02515">
      <w:pPr>
        <w:spacing w:after="160" w:line="259" w:lineRule="auto"/>
        <w:rPr>
          <w:rFonts w:asciiTheme="majorHAnsi" w:eastAsiaTheme="majorEastAsia" w:hAnsiTheme="majorHAnsi" w:cstheme="majorBidi"/>
          <w:color w:val="2E74B5" w:themeColor="accent1" w:themeShade="BF"/>
          <w:sz w:val="32"/>
          <w:szCs w:val="32"/>
        </w:rPr>
      </w:pPr>
      <w:r>
        <w:br w:type="page"/>
      </w:r>
    </w:p>
    <w:p w:rsidR="008D0D55" w:rsidRDefault="008D0D55" w:rsidP="008D0D55">
      <w:pPr>
        <w:pStyle w:val="Ttulo1"/>
      </w:pPr>
      <w:bookmarkStart w:id="4" w:name="_Toc491444918"/>
      <w:r>
        <w:lastRenderedPageBreak/>
        <w:t>S</w:t>
      </w:r>
      <w:r w:rsidRPr="002712AD">
        <w:t>EGUIMIENTO</w:t>
      </w:r>
      <w:r w:rsidR="00A82844">
        <w:t xml:space="preserve"> A LOS</w:t>
      </w:r>
      <w:r w:rsidRPr="002712AD">
        <w:t xml:space="preserve"> PROYECTOS DE INVERSIÓN</w:t>
      </w:r>
      <w:bookmarkEnd w:id="3"/>
      <w:bookmarkEnd w:id="4"/>
      <w:r w:rsidRPr="002712AD">
        <w:t xml:space="preserve"> </w:t>
      </w:r>
    </w:p>
    <w:p w:rsidR="008D0D55" w:rsidRPr="002712AD" w:rsidRDefault="008D0D55" w:rsidP="008D0D55">
      <w:pPr>
        <w:pStyle w:val="Sinespaciado"/>
        <w:rPr>
          <w:color w:val="5B9BD5" w:themeColor="accent1"/>
        </w:rPr>
      </w:pPr>
    </w:p>
    <w:p w:rsidR="008D0D55" w:rsidRPr="002C4FF7" w:rsidRDefault="008D0D55" w:rsidP="002C4FF7">
      <w:pPr>
        <w:pStyle w:val="Sinespaciado"/>
        <w:jc w:val="both"/>
        <w:rPr>
          <w:rStyle w:val="Ttulo1Car"/>
          <w:sz w:val="31"/>
          <w:szCs w:val="31"/>
        </w:rPr>
      </w:pPr>
      <w:bookmarkStart w:id="5" w:name="_Toc491444919"/>
      <w:r w:rsidRPr="002C4FF7">
        <w:rPr>
          <w:rStyle w:val="Ttulo1Car"/>
          <w:sz w:val="31"/>
          <w:szCs w:val="31"/>
        </w:rPr>
        <w:t>Proyecto de Inversión No. 1194 - Fortalecimiento de la Infraestructura de Tecnologías de la Información y las Comunicaciones de la Contraloría De Bogotá D.C.:</w:t>
      </w:r>
      <w:bookmarkEnd w:id="5"/>
    </w:p>
    <w:p w:rsidR="008D0D55" w:rsidRPr="0094636F" w:rsidRDefault="008D0D55" w:rsidP="008D0D55">
      <w:pPr>
        <w:jc w:val="both"/>
        <w:rPr>
          <w:rFonts w:ascii="Arial Narrow" w:hAnsi="Arial Narrow"/>
          <w:b/>
          <w:i/>
        </w:rPr>
      </w:pPr>
    </w:p>
    <w:p w:rsidR="008D0D55" w:rsidRDefault="008D0D55" w:rsidP="008D0D55">
      <w:pPr>
        <w:jc w:val="both"/>
        <w:rPr>
          <w:rFonts w:ascii="Arial Narrow" w:hAnsi="Arial Narrow"/>
        </w:rPr>
      </w:pPr>
      <w:r>
        <w:rPr>
          <w:rFonts w:ascii="Arial Narrow" w:hAnsi="Arial Narrow" w:cs="Arial"/>
        </w:rPr>
        <w:t xml:space="preserve">Objeto del Proyecto: </w:t>
      </w:r>
      <w:r w:rsidRPr="00AB04B6">
        <w:rPr>
          <w:rFonts w:ascii="Arial Narrow" w:hAnsi="Arial Narrow"/>
        </w:rPr>
        <w:t>Fortalecer el uso de las TIC al interior de la Contraloría de Bogotá, desarrollando las actividades necesarias que garanticen la actualización y el mantenimiento de las soluciones tecnológicas, las cuales se componen de Sistemas de información integrales, interrelacionados e información clasificada</w:t>
      </w:r>
      <w:r>
        <w:rPr>
          <w:rFonts w:ascii="Arial Narrow" w:hAnsi="Arial Narrow"/>
        </w:rPr>
        <w:t xml:space="preserve">. Para lo cual se tienen establecidos los siguientes objetivos específicos: </w:t>
      </w:r>
    </w:p>
    <w:p w:rsidR="008D0D55" w:rsidRDefault="008D0D55" w:rsidP="008D0D55">
      <w:pPr>
        <w:jc w:val="both"/>
        <w:rPr>
          <w:rFonts w:ascii="Arial Narrow" w:hAnsi="Arial Narrow"/>
        </w:rPr>
      </w:pPr>
    </w:p>
    <w:p w:rsidR="008D0D55" w:rsidRPr="00132D88" w:rsidRDefault="008D0D55" w:rsidP="008D0D55">
      <w:pPr>
        <w:pStyle w:val="Prrafodelista"/>
        <w:numPr>
          <w:ilvl w:val="0"/>
          <w:numId w:val="7"/>
        </w:numPr>
        <w:spacing w:after="160" w:line="259" w:lineRule="auto"/>
        <w:contextualSpacing/>
        <w:jc w:val="both"/>
        <w:rPr>
          <w:rFonts w:ascii="Arial Narrow" w:hAnsi="Arial Narrow"/>
        </w:rPr>
      </w:pPr>
      <w:r w:rsidRPr="00132D88">
        <w:rPr>
          <w:rFonts w:ascii="Arial Narrow" w:hAnsi="Arial Narrow"/>
        </w:rPr>
        <w:t>Optimizar el uso eficiente de la información de control fiscal.</w:t>
      </w:r>
    </w:p>
    <w:p w:rsidR="008D0D55" w:rsidRPr="00132D88" w:rsidRDefault="008D0D55" w:rsidP="008D0D55">
      <w:pPr>
        <w:pStyle w:val="Prrafodelista"/>
        <w:numPr>
          <w:ilvl w:val="0"/>
          <w:numId w:val="7"/>
        </w:numPr>
        <w:spacing w:after="160" w:line="259" w:lineRule="auto"/>
        <w:contextualSpacing/>
        <w:jc w:val="both"/>
        <w:rPr>
          <w:rFonts w:ascii="Arial Narrow" w:hAnsi="Arial Narrow"/>
        </w:rPr>
      </w:pPr>
      <w:r w:rsidRPr="00132D88">
        <w:rPr>
          <w:rFonts w:ascii="Arial Narrow" w:hAnsi="Arial Narrow"/>
        </w:rPr>
        <w:t xml:space="preserve">Establecer mecanismos de interoperabilidad entre los sistemas de información misionales y los sistemas de información de las entidades distritales sujetos de control, con el fin de mejorar los procesos de intercambio de información desde las fuentes primarias. </w:t>
      </w:r>
    </w:p>
    <w:p w:rsidR="008D0D55" w:rsidRDefault="008D0D55" w:rsidP="008D0D55">
      <w:pPr>
        <w:pStyle w:val="Prrafodelista"/>
        <w:numPr>
          <w:ilvl w:val="0"/>
          <w:numId w:val="7"/>
        </w:numPr>
        <w:spacing w:after="160" w:line="259" w:lineRule="auto"/>
        <w:contextualSpacing/>
        <w:jc w:val="both"/>
        <w:rPr>
          <w:rFonts w:ascii="Arial Narrow" w:hAnsi="Arial Narrow"/>
        </w:rPr>
      </w:pPr>
      <w:r w:rsidRPr="00132D88">
        <w:rPr>
          <w:rFonts w:ascii="Arial Narrow" w:hAnsi="Arial Narrow"/>
        </w:rPr>
        <w:t>Mejorar la trazabilidad de la información institucional con el fin de optimizar los flujos de información.</w:t>
      </w:r>
    </w:p>
    <w:p w:rsidR="008D0D55" w:rsidRDefault="008D0D55" w:rsidP="008D0D55">
      <w:pPr>
        <w:jc w:val="both"/>
        <w:rPr>
          <w:rFonts w:ascii="Arial Narrow" w:hAnsi="Arial Narrow"/>
        </w:rPr>
      </w:pPr>
      <w:r>
        <w:rPr>
          <w:rFonts w:ascii="Arial Narrow" w:hAnsi="Arial Narrow"/>
        </w:rPr>
        <w:t xml:space="preserve">La siguiente tabla </w:t>
      </w:r>
      <w:r w:rsidRPr="0023742F">
        <w:rPr>
          <w:rFonts w:ascii="Arial Narrow" w:hAnsi="Arial Narrow"/>
        </w:rPr>
        <w:t xml:space="preserve">muestra los recursos asignados y ejecutados </w:t>
      </w:r>
      <w:r>
        <w:rPr>
          <w:rFonts w:ascii="Arial Narrow" w:hAnsi="Arial Narrow"/>
        </w:rPr>
        <w:t xml:space="preserve">en la vigencia 2017, al Proyecto de Inversión No.1194 con corte </w:t>
      </w:r>
      <w:r w:rsidRPr="0023742F">
        <w:rPr>
          <w:rFonts w:ascii="Arial Narrow" w:hAnsi="Arial Narrow"/>
        </w:rPr>
        <w:t>a 3</w:t>
      </w:r>
      <w:r>
        <w:rPr>
          <w:rFonts w:ascii="Arial Narrow" w:hAnsi="Arial Narrow"/>
        </w:rPr>
        <w:t>0</w:t>
      </w:r>
      <w:r w:rsidRPr="0023742F">
        <w:rPr>
          <w:rFonts w:ascii="Arial Narrow" w:hAnsi="Arial Narrow"/>
        </w:rPr>
        <w:t xml:space="preserve"> de </w:t>
      </w:r>
      <w:r>
        <w:rPr>
          <w:rFonts w:ascii="Arial Narrow" w:hAnsi="Arial Narrow"/>
        </w:rPr>
        <w:t>junio del 2017</w:t>
      </w:r>
      <w:r w:rsidRPr="008632C4">
        <w:rPr>
          <w:rFonts w:ascii="Arial Narrow" w:hAnsi="Arial Narrow"/>
        </w:rPr>
        <w:t>:</w:t>
      </w:r>
    </w:p>
    <w:p w:rsidR="00686855" w:rsidRDefault="00686855" w:rsidP="008D0D55">
      <w:pPr>
        <w:jc w:val="both"/>
        <w:rPr>
          <w:rFonts w:ascii="Arial Narrow" w:hAnsi="Arial Narrow"/>
        </w:rPr>
      </w:pPr>
    </w:p>
    <w:p w:rsidR="008D0D55" w:rsidRDefault="008D0D55" w:rsidP="008D0D55">
      <w:pPr>
        <w:jc w:val="both"/>
        <w:rPr>
          <w:rFonts w:ascii="Arial Narrow" w:hAnsi="Arial Narrow"/>
        </w:rPr>
      </w:pPr>
    </w:p>
    <w:p w:rsidR="008D0D55" w:rsidRPr="0025079A" w:rsidRDefault="008D0D55" w:rsidP="008D0D55">
      <w:pPr>
        <w:jc w:val="center"/>
        <w:rPr>
          <w:rFonts w:ascii="Arial" w:hAnsi="Arial" w:cs="Arial"/>
          <w:b/>
          <w:sz w:val="18"/>
        </w:rPr>
      </w:pPr>
      <w:r w:rsidRPr="0025079A">
        <w:rPr>
          <w:rFonts w:ascii="Arial" w:hAnsi="Arial" w:cs="Arial"/>
          <w:b/>
          <w:sz w:val="18"/>
        </w:rPr>
        <w:t>EJECUCION PRESUPUESTAL INVERSION</w:t>
      </w:r>
    </w:p>
    <w:p w:rsidR="008D0D55" w:rsidRDefault="008D0D55" w:rsidP="008D0D55">
      <w:pPr>
        <w:jc w:val="center"/>
        <w:rPr>
          <w:rFonts w:ascii="Arial" w:hAnsi="Arial" w:cs="Arial"/>
          <w:b/>
          <w:sz w:val="18"/>
        </w:rPr>
      </w:pPr>
      <w:r>
        <w:rPr>
          <w:rFonts w:ascii="Arial" w:hAnsi="Arial" w:cs="Arial"/>
          <w:b/>
          <w:sz w:val="18"/>
        </w:rPr>
        <w:t>A JUNIO 30 DE 2017</w:t>
      </w:r>
    </w:p>
    <w:p w:rsidR="00087D16" w:rsidRDefault="00087D16" w:rsidP="002B4D81">
      <w:pPr>
        <w:jc w:val="center"/>
      </w:pPr>
    </w:p>
    <w:p w:rsidR="00087D16" w:rsidRDefault="00087D16" w:rsidP="002B4D81">
      <w:pPr>
        <w:jc w:val="center"/>
      </w:pPr>
      <w:r w:rsidRPr="00087D16">
        <w:rPr>
          <w:noProof/>
          <w:lang w:eastAsia="es-CO"/>
        </w:rPr>
        <w:drawing>
          <wp:inline distT="0" distB="0" distL="0" distR="0">
            <wp:extent cx="5612130" cy="1753477"/>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753477"/>
                    </a:xfrm>
                    <a:prstGeom prst="rect">
                      <a:avLst/>
                    </a:prstGeom>
                    <a:noFill/>
                    <a:ln>
                      <a:noFill/>
                    </a:ln>
                  </pic:spPr>
                </pic:pic>
              </a:graphicData>
            </a:graphic>
          </wp:inline>
        </w:drawing>
      </w:r>
    </w:p>
    <w:p w:rsidR="00087D16" w:rsidRDefault="00087D16" w:rsidP="008D0D55"/>
    <w:p w:rsidR="008D0D55" w:rsidRPr="00952225" w:rsidRDefault="008D0D55" w:rsidP="008D0D55">
      <w:pPr>
        <w:rPr>
          <w:rFonts w:ascii="Arial Narrow" w:hAnsi="Arial Narrow" w:cs="Arial"/>
          <w:sz w:val="16"/>
        </w:rPr>
      </w:pPr>
      <w:r w:rsidRPr="00952225">
        <w:rPr>
          <w:rFonts w:ascii="Arial Narrow" w:hAnsi="Arial Narrow" w:cs="Arial"/>
          <w:sz w:val="16"/>
        </w:rPr>
        <w:t>Fuente: PREDIS y Dirección Administrativa y Financiera.</w:t>
      </w:r>
    </w:p>
    <w:p w:rsidR="008D0D55" w:rsidRDefault="008D0D55" w:rsidP="008D0D55">
      <w:pPr>
        <w:jc w:val="both"/>
        <w:rPr>
          <w:rFonts w:ascii="Arial Narrow" w:hAnsi="Arial Narrow"/>
          <w:b/>
          <w:i/>
        </w:rPr>
      </w:pPr>
    </w:p>
    <w:p w:rsidR="008D0D55" w:rsidRDefault="008D0D55" w:rsidP="008D0D55">
      <w:pPr>
        <w:jc w:val="both"/>
        <w:rPr>
          <w:rFonts w:ascii="Arial Narrow" w:hAnsi="Arial Narrow"/>
          <w:b/>
          <w:i/>
        </w:rPr>
      </w:pPr>
    </w:p>
    <w:p w:rsidR="008D0D55" w:rsidRPr="002712AD" w:rsidRDefault="008D0D55" w:rsidP="008D0D55">
      <w:pPr>
        <w:pStyle w:val="Sinespaciado"/>
        <w:rPr>
          <w:rFonts w:ascii="Arial Narrow" w:hAnsi="Arial Narrow"/>
          <w:b/>
          <w:i/>
        </w:rPr>
      </w:pPr>
      <w:bookmarkStart w:id="6" w:name="_Toc491444920"/>
      <w:r w:rsidRPr="002D797F">
        <w:rPr>
          <w:rStyle w:val="Ttulo1Car"/>
        </w:rPr>
        <w:lastRenderedPageBreak/>
        <w:t>Proyecto de Inversión No. 1195</w:t>
      </w:r>
      <w:r w:rsidRPr="00A83705">
        <w:rPr>
          <w:rStyle w:val="Ttulo1Car"/>
        </w:rPr>
        <w:t xml:space="preserve"> - </w:t>
      </w:r>
      <w:r w:rsidRPr="002712AD">
        <w:rPr>
          <w:rStyle w:val="Ttulo1Car"/>
        </w:rPr>
        <w:t>Fortalecimiento del Sistema Integrado de Gestión y de la Capacidad Institucional</w:t>
      </w:r>
      <w:bookmarkEnd w:id="6"/>
      <w:r w:rsidRPr="002712AD">
        <w:rPr>
          <w:rFonts w:ascii="Arial Narrow" w:hAnsi="Arial Narrow"/>
          <w:b/>
          <w:i/>
        </w:rPr>
        <w:t>:</w:t>
      </w:r>
    </w:p>
    <w:p w:rsidR="008D0D55" w:rsidRPr="0094636F" w:rsidRDefault="008D0D55" w:rsidP="008D0D55">
      <w:pPr>
        <w:jc w:val="both"/>
        <w:rPr>
          <w:rFonts w:ascii="Arial Narrow" w:hAnsi="Arial Narrow"/>
          <w:b/>
          <w:i/>
        </w:rPr>
      </w:pPr>
    </w:p>
    <w:p w:rsidR="008D0D55" w:rsidRDefault="008D0D55" w:rsidP="008D0D55">
      <w:pPr>
        <w:jc w:val="both"/>
        <w:rPr>
          <w:rFonts w:ascii="Arial Narrow" w:hAnsi="Arial Narrow"/>
        </w:rPr>
      </w:pPr>
      <w:r>
        <w:rPr>
          <w:rFonts w:ascii="Arial Narrow" w:hAnsi="Arial Narrow" w:cs="Arial"/>
        </w:rPr>
        <w:t xml:space="preserve">Objeto del Proyecto: </w:t>
      </w:r>
      <w:r w:rsidRPr="00772169">
        <w:rPr>
          <w:rFonts w:ascii="Arial Narrow" w:hAnsi="Arial Narrow"/>
        </w:rPr>
        <w:t>Fortalecer el Sistema Integrado de Gestión SIG y la Capacidad Institucional</w:t>
      </w:r>
      <w:r>
        <w:rPr>
          <w:rFonts w:ascii="Arial Narrow" w:hAnsi="Arial Narrow"/>
        </w:rPr>
        <w:t xml:space="preserve">. Para lo cual se establecieron los siguientes objetivos específicos: </w:t>
      </w:r>
    </w:p>
    <w:p w:rsidR="008D0D55" w:rsidRDefault="008D0D55" w:rsidP="008D0D55">
      <w:pPr>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 xml:space="preserve">Desarrollar y ejecutar estrategias para fortalecer el Sistema Integrado de Gestión, para certificar la entidad en la nueva estructura normativa NTC-ISO 9001:2015. </w:t>
      </w:r>
    </w:p>
    <w:p w:rsidR="008D0D55" w:rsidRPr="00772169" w:rsidRDefault="008D0D55" w:rsidP="008D0D55">
      <w:pPr>
        <w:pStyle w:val="Prrafodelista"/>
        <w:spacing w:after="160" w:line="259" w:lineRule="auto"/>
        <w:contextualSpacing/>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w:t>
      </w:r>
    </w:p>
    <w:p w:rsidR="008D0D55" w:rsidRPr="00772169" w:rsidRDefault="008D0D55" w:rsidP="008D0D55">
      <w:pPr>
        <w:pStyle w:val="Prrafodelista"/>
        <w:spacing w:after="160" w:line="259" w:lineRule="auto"/>
        <w:contextualSpacing/>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8D0D55" w:rsidRDefault="008D0D55" w:rsidP="008D0D55">
      <w:pPr>
        <w:pStyle w:val="Prrafodelista"/>
        <w:spacing w:after="160" w:line="259" w:lineRule="auto"/>
        <w:contextualSpacing/>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Aplicación y actualización de los Instrumentos de Gestión de la Información Pública, como el Registro de Activos de Información, Índice de Información Clasificada y Reservada, Esquema de Publicación de la Información, Cuadro de Clasificación Documental, Programa de Gestión Documental, Tabla de Retención Documental, Tablas de Valorización Documental, Plan Institucional de Archivo, Programas específicos de Gestión Documental, entre otros.</w:t>
      </w:r>
    </w:p>
    <w:p w:rsidR="008D0D55" w:rsidRPr="00772169" w:rsidRDefault="008D0D55" w:rsidP="008D0D55">
      <w:pPr>
        <w:pStyle w:val="Prrafodelista"/>
        <w:spacing w:after="160" w:line="259" w:lineRule="auto"/>
        <w:contextualSpacing/>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Implementar el Nuevo Marco Normativo Contable bajo Normas Internacionales de Contabilidad del Sector Público - NICSP, para dar cumplimiento con la regulación contable establecida por la CGN en la Resolución 533 de 2015 y en el instructivo 2 de 2015, teniendo como objetivo principal la presentación de Estados Financieros y sus revelaciones a 1 de enero de 2017 bajo los criterios del nuevo marco normativo.</w:t>
      </w:r>
    </w:p>
    <w:p w:rsidR="008D0D55" w:rsidRPr="00772169" w:rsidRDefault="008D0D55" w:rsidP="008D0D55">
      <w:pPr>
        <w:pStyle w:val="Prrafodelista"/>
        <w:spacing w:after="160" w:line="259" w:lineRule="auto"/>
        <w:contextualSpacing/>
        <w:jc w:val="both"/>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 xml:space="preserve">Apoyar los Procesos de Responsabilidad Fiscal próximos a prescribir en cada vigencia. </w:t>
      </w:r>
    </w:p>
    <w:p w:rsidR="008D0D55" w:rsidRPr="00A83705" w:rsidRDefault="008D0D55" w:rsidP="008D0D55">
      <w:pPr>
        <w:pStyle w:val="Prrafodelista"/>
        <w:rPr>
          <w:rFonts w:ascii="Arial Narrow" w:hAnsi="Arial Narrow"/>
        </w:rPr>
      </w:pPr>
    </w:p>
    <w:p w:rsidR="008D0D55" w:rsidRDefault="008D0D55" w:rsidP="008D0D55">
      <w:pPr>
        <w:pStyle w:val="Prrafodelista"/>
        <w:numPr>
          <w:ilvl w:val="0"/>
          <w:numId w:val="8"/>
        </w:numPr>
        <w:spacing w:after="160" w:line="259" w:lineRule="auto"/>
        <w:contextualSpacing/>
        <w:jc w:val="both"/>
        <w:rPr>
          <w:rFonts w:ascii="Arial Narrow" w:hAnsi="Arial Narrow"/>
        </w:rPr>
      </w:pPr>
      <w:r w:rsidRPr="00772169">
        <w:rPr>
          <w:rFonts w:ascii="Arial Narrow" w:hAnsi="Arial Narrow"/>
        </w:rPr>
        <w:t>Apoyar el proceso de Vigilancia y Control a la Gestión Fiscal</w:t>
      </w:r>
    </w:p>
    <w:p w:rsidR="008D0D55" w:rsidRDefault="008D0D55" w:rsidP="008D0D55">
      <w:pPr>
        <w:jc w:val="both"/>
        <w:rPr>
          <w:rFonts w:ascii="Arial Narrow" w:hAnsi="Arial Narrow"/>
        </w:rPr>
      </w:pPr>
    </w:p>
    <w:p w:rsidR="001D52E6" w:rsidRDefault="001D52E6" w:rsidP="008D0D55">
      <w:pPr>
        <w:jc w:val="both"/>
        <w:rPr>
          <w:rFonts w:ascii="Arial Narrow" w:hAnsi="Arial Narrow"/>
        </w:rPr>
      </w:pPr>
    </w:p>
    <w:p w:rsidR="001D52E6" w:rsidRDefault="001D52E6" w:rsidP="008D0D55">
      <w:pPr>
        <w:jc w:val="both"/>
        <w:rPr>
          <w:rFonts w:ascii="Arial Narrow" w:hAnsi="Arial Narrow"/>
        </w:rPr>
      </w:pPr>
    </w:p>
    <w:p w:rsidR="008D0D55" w:rsidRDefault="008D0D55" w:rsidP="008D0D55">
      <w:pPr>
        <w:jc w:val="both"/>
        <w:rPr>
          <w:rFonts w:ascii="Arial Narrow" w:hAnsi="Arial Narrow"/>
        </w:rPr>
      </w:pPr>
      <w:r>
        <w:rPr>
          <w:rFonts w:ascii="Arial Narrow" w:hAnsi="Arial Narrow"/>
        </w:rPr>
        <w:lastRenderedPageBreak/>
        <w:t xml:space="preserve">La siguiente tabla </w:t>
      </w:r>
      <w:r w:rsidRPr="0023742F">
        <w:rPr>
          <w:rFonts w:ascii="Arial Narrow" w:hAnsi="Arial Narrow"/>
        </w:rPr>
        <w:t xml:space="preserve">muestra los recursos asignados y ejecutados </w:t>
      </w:r>
      <w:r>
        <w:rPr>
          <w:rFonts w:ascii="Arial Narrow" w:hAnsi="Arial Narrow"/>
        </w:rPr>
        <w:t xml:space="preserve">en la presente vigencia, al Proyecto de Inversión No.1195 con corte </w:t>
      </w:r>
      <w:r w:rsidRPr="0023742F">
        <w:rPr>
          <w:rFonts w:ascii="Arial Narrow" w:hAnsi="Arial Narrow"/>
        </w:rPr>
        <w:t xml:space="preserve">a </w:t>
      </w:r>
      <w:r>
        <w:rPr>
          <w:rFonts w:ascii="Arial Narrow" w:hAnsi="Arial Narrow"/>
        </w:rPr>
        <w:t>30</w:t>
      </w:r>
      <w:r w:rsidRPr="0023742F">
        <w:rPr>
          <w:rFonts w:ascii="Arial Narrow" w:hAnsi="Arial Narrow"/>
        </w:rPr>
        <w:t xml:space="preserve"> de </w:t>
      </w:r>
      <w:r>
        <w:rPr>
          <w:rFonts w:ascii="Arial Narrow" w:hAnsi="Arial Narrow"/>
        </w:rPr>
        <w:t>junio del 2017:</w:t>
      </w:r>
    </w:p>
    <w:p w:rsidR="008D0D55" w:rsidRDefault="008D0D55" w:rsidP="008D0D55">
      <w:pPr>
        <w:jc w:val="both"/>
        <w:rPr>
          <w:rFonts w:ascii="Arial Narrow" w:hAnsi="Arial Narrow"/>
        </w:rPr>
      </w:pPr>
    </w:p>
    <w:p w:rsidR="008D0D55" w:rsidRPr="0025079A" w:rsidRDefault="008D0D55" w:rsidP="008D0D55">
      <w:pPr>
        <w:jc w:val="center"/>
        <w:rPr>
          <w:rFonts w:ascii="Arial" w:hAnsi="Arial" w:cs="Arial"/>
          <w:b/>
          <w:sz w:val="18"/>
        </w:rPr>
      </w:pPr>
      <w:r w:rsidRPr="0025079A">
        <w:rPr>
          <w:rFonts w:ascii="Arial" w:hAnsi="Arial" w:cs="Arial"/>
          <w:b/>
          <w:sz w:val="18"/>
        </w:rPr>
        <w:t>EJECUCION PRESUPUESTAL INVERSION</w:t>
      </w:r>
    </w:p>
    <w:p w:rsidR="00C13BFB" w:rsidRDefault="008D0D55" w:rsidP="002B4D81">
      <w:pPr>
        <w:jc w:val="center"/>
        <w:rPr>
          <w:rFonts w:ascii="Arial" w:hAnsi="Arial" w:cs="Arial"/>
          <w:b/>
          <w:sz w:val="18"/>
        </w:rPr>
      </w:pPr>
      <w:r>
        <w:rPr>
          <w:rFonts w:ascii="Arial" w:hAnsi="Arial" w:cs="Arial"/>
          <w:b/>
          <w:sz w:val="18"/>
        </w:rPr>
        <w:t>A JUNIO 30 DE 2017</w:t>
      </w:r>
    </w:p>
    <w:p w:rsidR="00C13BFB" w:rsidRPr="00DC0CBC" w:rsidRDefault="00C13BFB" w:rsidP="002B4D81">
      <w:pPr>
        <w:jc w:val="center"/>
        <w:rPr>
          <w:rFonts w:ascii="Arial" w:hAnsi="Arial" w:cs="Arial"/>
          <w:b/>
          <w:sz w:val="10"/>
        </w:rPr>
      </w:pPr>
    </w:p>
    <w:p w:rsidR="00C13BFB" w:rsidRDefault="00C13BFB" w:rsidP="002B4D81">
      <w:pPr>
        <w:jc w:val="center"/>
        <w:rPr>
          <w:rFonts w:ascii="Arial" w:hAnsi="Arial" w:cs="Arial"/>
          <w:b/>
          <w:sz w:val="18"/>
        </w:rPr>
      </w:pPr>
      <w:r w:rsidRPr="00C13BFB">
        <w:rPr>
          <w:noProof/>
          <w:lang w:eastAsia="es-CO"/>
        </w:rPr>
        <w:drawing>
          <wp:inline distT="0" distB="0" distL="0" distR="0">
            <wp:extent cx="5612130" cy="333326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333265"/>
                    </a:xfrm>
                    <a:prstGeom prst="rect">
                      <a:avLst/>
                    </a:prstGeom>
                    <a:noFill/>
                    <a:ln>
                      <a:noFill/>
                    </a:ln>
                  </pic:spPr>
                </pic:pic>
              </a:graphicData>
            </a:graphic>
          </wp:inline>
        </w:drawing>
      </w:r>
    </w:p>
    <w:p w:rsidR="00C13BFB" w:rsidRDefault="00C13BFB" w:rsidP="002B4D81">
      <w:pPr>
        <w:jc w:val="center"/>
        <w:rPr>
          <w:rFonts w:ascii="Arial" w:hAnsi="Arial" w:cs="Arial"/>
          <w:b/>
          <w:sz w:val="18"/>
        </w:rPr>
      </w:pPr>
    </w:p>
    <w:p w:rsidR="008D0D55" w:rsidRDefault="008D0D55" w:rsidP="008D0D55">
      <w:pPr>
        <w:rPr>
          <w:rFonts w:ascii="Arial Narrow" w:hAnsi="Arial Narrow" w:cs="Arial"/>
          <w:sz w:val="16"/>
        </w:rPr>
      </w:pPr>
      <w:r w:rsidRPr="00952225">
        <w:rPr>
          <w:rFonts w:ascii="Arial Narrow" w:hAnsi="Arial Narrow" w:cs="Arial"/>
          <w:sz w:val="16"/>
        </w:rPr>
        <w:t>Fuente: PREDIS y Dirección Administrativa y Financiera.</w:t>
      </w:r>
    </w:p>
    <w:p w:rsidR="008D0D55" w:rsidRDefault="008D0D55" w:rsidP="008D0D55">
      <w:pPr>
        <w:rPr>
          <w:rFonts w:ascii="Arial Narrow" w:hAnsi="Arial Narrow" w:cs="Arial"/>
          <w:sz w:val="16"/>
        </w:rPr>
      </w:pPr>
    </w:p>
    <w:p w:rsidR="008D0D55" w:rsidRDefault="008D0D55" w:rsidP="008D0D55">
      <w:pPr>
        <w:rPr>
          <w:rFonts w:ascii="Arial Narrow" w:hAnsi="Arial Narrow" w:cs="Arial"/>
          <w:sz w:val="16"/>
        </w:rPr>
      </w:pPr>
    </w:p>
    <w:p w:rsidR="008D0D55" w:rsidRPr="00C14194" w:rsidRDefault="008D0D55" w:rsidP="00C14194">
      <w:pPr>
        <w:pStyle w:val="Sinespaciado"/>
        <w:jc w:val="both"/>
        <w:rPr>
          <w:rStyle w:val="Ttulo1Car"/>
        </w:rPr>
      </w:pPr>
      <w:bookmarkStart w:id="7" w:name="_Toc491444921"/>
      <w:r w:rsidRPr="002D797F">
        <w:rPr>
          <w:rStyle w:val="Ttulo1Car"/>
        </w:rPr>
        <w:t>Proyecto de Inversión No. 1196</w:t>
      </w:r>
      <w:r w:rsidRPr="00C14194">
        <w:rPr>
          <w:rStyle w:val="Ttulo1Car"/>
        </w:rPr>
        <w:t xml:space="preserve"> - Fortalecimiento al Mejoramiento de la Infraestructura Física:</w:t>
      </w:r>
      <w:bookmarkEnd w:id="7"/>
    </w:p>
    <w:p w:rsidR="00C14194" w:rsidRPr="00D934A3" w:rsidRDefault="00C14194" w:rsidP="008D0D55">
      <w:pPr>
        <w:jc w:val="both"/>
        <w:rPr>
          <w:rFonts w:ascii="Arial Narrow" w:hAnsi="Arial Narrow" w:cs="Arial"/>
          <w:sz w:val="22"/>
        </w:rPr>
      </w:pPr>
    </w:p>
    <w:p w:rsidR="008D0D55" w:rsidRDefault="008D0D55" w:rsidP="008D0D55">
      <w:pPr>
        <w:jc w:val="both"/>
        <w:rPr>
          <w:rFonts w:ascii="Arial Narrow" w:hAnsi="Arial Narrow"/>
        </w:rPr>
      </w:pPr>
      <w:r w:rsidRPr="002218E6">
        <w:rPr>
          <w:rFonts w:ascii="Arial Narrow" w:hAnsi="Arial Narrow" w:cs="Arial"/>
          <w:b/>
        </w:rPr>
        <w:t>Objeto del Proyecto:</w:t>
      </w:r>
      <w:r>
        <w:rPr>
          <w:rFonts w:ascii="Arial Narrow" w:hAnsi="Arial Narrow" w:cs="Arial"/>
        </w:rPr>
        <w:t xml:space="preserve"> </w:t>
      </w:r>
      <w:r w:rsidRPr="00AF4CFE">
        <w:rPr>
          <w:rFonts w:ascii="Arial Narrow" w:hAnsi="Arial Narrow"/>
        </w:rPr>
        <w:t xml:space="preserve">Fortalecer la capacidad institucional mediante la mejora continua de la infraestructura física y actualización del parque automotora través de </w:t>
      </w:r>
      <w:r>
        <w:rPr>
          <w:rFonts w:ascii="Arial Narrow" w:hAnsi="Arial Narrow"/>
        </w:rPr>
        <w:t>la reposición con el fin de log</w:t>
      </w:r>
      <w:r w:rsidRPr="00AF4CFE">
        <w:rPr>
          <w:rFonts w:ascii="Arial Narrow" w:hAnsi="Arial Narrow"/>
        </w:rPr>
        <w:t>ra</w:t>
      </w:r>
      <w:r>
        <w:rPr>
          <w:rFonts w:ascii="Arial Narrow" w:hAnsi="Arial Narrow"/>
        </w:rPr>
        <w:t>r</w:t>
      </w:r>
      <w:r w:rsidRPr="00AF4CFE">
        <w:rPr>
          <w:rFonts w:ascii="Arial Narrow" w:hAnsi="Arial Narrow"/>
        </w:rPr>
        <w:t xml:space="preserve"> el normal desarrollo de los operativos misionales que se deben cumplir en ejercicio de la labor fiscalizadora de la Entidad</w:t>
      </w:r>
      <w:r>
        <w:rPr>
          <w:rFonts w:ascii="Arial Narrow" w:hAnsi="Arial Narrow"/>
        </w:rPr>
        <w:t xml:space="preserve">: </w:t>
      </w:r>
    </w:p>
    <w:p w:rsidR="008D0D55" w:rsidRPr="00D934A3" w:rsidRDefault="008D0D55" w:rsidP="008D0D55">
      <w:pPr>
        <w:jc w:val="both"/>
        <w:rPr>
          <w:rFonts w:ascii="Arial Narrow" w:hAnsi="Arial Narrow"/>
          <w:sz w:val="22"/>
        </w:rPr>
      </w:pPr>
    </w:p>
    <w:p w:rsidR="008D0D55" w:rsidRDefault="008D0D55" w:rsidP="008D0D55">
      <w:pPr>
        <w:pStyle w:val="Prrafodelista"/>
        <w:numPr>
          <w:ilvl w:val="0"/>
          <w:numId w:val="9"/>
        </w:numPr>
        <w:spacing w:after="160" w:line="259" w:lineRule="auto"/>
        <w:contextualSpacing/>
        <w:jc w:val="both"/>
        <w:rPr>
          <w:rFonts w:ascii="Arial Narrow" w:hAnsi="Arial Narrow"/>
        </w:rPr>
      </w:pPr>
      <w:r w:rsidRPr="00AF4CFE">
        <w:rPr>
          <w:rFonts w:ascii="Arial Narrow" w:hAnsi="Arial Narrow"/>
        </w:rPr>
        <w:t>Adecuar, las condiciones físicas de los espacios destinados a los funcionarios para el desarrollo de sus labores, dotándolos con los elementos necesarios para el eficiente y eficaz desarrollo del Control Fiscal.</w:t>
      </w:r>
    </w:p>
    <w:p w:rsidR="008D0D55" w:rsidRPr="00D934A3" w:rsidRDefault="008D0D55" w:rsidP="008D0D55">
      <w:pPr>
        <w:pStyle w:val="Prrafodelista"/>
        <w:spacing w:after="160" w:line="259" w:lineRule="auto"/>
        <w:contextualSpacing/>
        <w:jc w:val="both"/>
        <w:rPr>
          <w:rFonts w:ascii="Arial Narrow" w:hAnsi="Arial Narrow"/>
          <w:sz w:val="18"/>
        </w:rPr>
      </w:pPr>
    </w:p>
    <w:p w:rsidR="008D0D55" w:rsidRDefault="008D0D55" w:rsidP="008D0D55">
      <w:pPr>
        <w:pStyle w:val="Prrafodelista"/>
        <w:numPr>
          <w:ilvl w:val="0"/>
          <w:numId w:val="9"/>
        </w:numPr>
        <w:spacing w:after="160" w:line="259" w:lineRule="auto"/>
        <w:contextualSpacing/>
        <w:jc w:val="both"/>
        <w:rPr>
          <w:rFonts w:ascii="Arial Narrow" w:hAnsi="Arial Narrow"/>
        </w:rPr>
      </w:pPr>
      <w:r w:rsidRPr="00AF4CFE">
        <w:rPr>
          <w:rFonts w:ascii="Arial Narrow" w:hAnsi="Arial Narrow"/>
        </w:rPr>
        <w:t>Proveer a la Contraloría de Bogotá, D.C. de los elementos logísticos necesarios para el ejercicio del Control Fiscal.</w:t>
      </w:r>
    </w:p>
    <w:p w:rsidR="008D0D55" w:rsidRPr="00AF4CFE" w:rsidRDefault="008D0D55" w:rsidP="008D0D55">
      <w:pPr>
        <w:pStyle w:val="Prrafodelista"/>
        <w:spacing w:after="160" w:line="259" w:lineRule="auto"/>
        <w:contextualSpacing/>
        <w:jc w:val="both"/>
        <w:rPr>
          <w:rFonts w:ascii="Arial Narrow" w:hAnsi="Arial Narrow"/>
        </w:rPr>
      </w:pPr>
    </w:p>
    <w:p w:rsidR="008D0D55" w:rsidRPr="00AF4CFE" w:rsidRDefault="008D0D55" w:rsidP="008D0D55">
      <w:pPr>
        <w:pStyle w:val="Prrafodelista"/>
        <w:numPr>
          <w:ilvl w:val="0"/>
          <w:numId w:val="9"/>
        </w:numPr>
        <w:spacing w:after="160" w:line="259" w:lineRule="auto"/>
        <w:contextualSpacing/>
        <w:jc w:val="both"/>
        <w:rPr>
          <w:rFonts w:ascii="Arial Narrow" w:hAnsi="Arial Narrow"/>
        </w:rPr>
      </w:pPr>
      <w:r w:rsidRPr="00AF4CFE">
        <w:rPr>
          <w:rFonts w:ascii="Arial Narrow" w:hAnsi="Arial Narrow"/>
        </w:rPr>
        <w:t>Reposición en dos etapas de 1</w:t>
      </w:r>
      <w:r>
        <w:rPr>
          <w:rFonts w:ascii="Arial Narrow" w:hAnsi="Arial Narrow"/>
        </w:rPr>
        <w:t>6</w:t>
      </w:r>
      <w:r w:rsidRPr="00AF4CFE">
        <w:rPr>
          <w:rFonts w:ascii="Arial Narrow" w:hAnsi="Arial Narrow"/>
        </w:rPr>
        <w:t xml:space="preserve"> vehículos que conforman el Parque Automotor propiedad de la Entidad, para la vigencia 2016 se </w:t>
      </w:r>
      <w:r>
        <w:rPr>
          <w:rFonts w:ascii="Arial Narrow" w:hAnsi="Arial Narrow"/>
        </w:rPr>
        <w:t xml:space="preserve">realiza </w:t>
      </w:r>
      <w:r w:rsidRPr="00AF4CFE">
        <w:rPr>
          <w:rFonts w:ascii="Arial Narrow" w:hAnsi="Arial Narrow"/>
        </w:rPr>
        <w:t>la reposición de 6 vehículos y 2 c</w:t>
      </w:r>
      <w:r>
        <w:rPr>
          <w:rFonts w:ascii="Arial Narrow" w:hAnsi="Arial Narrow"/>
        </w:rPr>
        <w:t>amionetas y en el año 2017 los 8</w:t>
      </w:r>
      <w:r w:rsidRPr="00AF4CFE">
        <w:rPr>
          <w:rFonts w:ascii="Arial Narrow" w:hAnsi="Arial Narrow"/>
        </w:rPr>
        <w:t xml:space="preserve"> restantes</w:t>
      </w:r>
      <w:r>
        <w:rPr>
          <w:rFonts w:ascii="Arial Narrow" w:hAnsi="Arial Narrow"/>
        </w:rPr>
        <w:t>.</w:t>
      </w:r>
    </w:p>
    <w:p w:rsidR="00F24CB2" w:rsidRDefault="00F24CB2" w:rsidP="008D0D55">
      <w:pPr>
        <w:jc w:val="both"/>
        <w:rPr>
          <w:rFonts w:ascii="Arial Narrow" w:hAnsi="Arial Narrow"/>
        </w:rPr>
      </w:pPr>
    </w:p>
    <w:p w:rsidR="008D0D55" w:rsidRDefault="008D0D55" w:rsidP="008D0D55">
      <w:pPr>
        <w:jc w:val="both"/>
        <w:rPr>
          <w:rFonts w:ascii="Arial Narrow" w:hAnsi="Arial Narrow"/>
        </w:rPr>
      </w:pPr>
      <w:r>
        <w:rPr>
          <w:rFonts w:ascii="Arial Narrow" w:hAnsi="Arial Narrow"/>
        </w:rPr>
        <w:t xml:space="preserve">La siguiente tabla </w:t>
      </w:r>
      <w:r w:rsidRPr="0023742F">
        <w:rPr>
          <w:rFonts w:ascii="Arial Narrow" w:hAnsi="Arial Narrow"/>
        </w:rPr>
        <w:t xml:space="preserve">muestra los recursos asignados y ejecutados </w:t>
      </w:r>
      <w:r>
        <w:rPr>
          <w:rFonts w:ascii="Arial Narrow" w:hAnsi="Arial Narrow"/>
        </w:rPr>
        <w:t xml:space="preserve">en la presente vigencia, al Proyecto de Inversión No.1196 con corte </w:t>
      </w:r>
      <w:r w:rsidRPr="0023742F">
        <w:rPr>
          <w:rFonts w:ascii="Arial Narrow" w:hAnsi="Arial Narrow"/>
        </w:rPr>
        <w:t xml:space="preserve">a </w:t>
      </w:r>
      <w:r>
        <w:rPr>
          <w:rFonts w:ascii="Arial Narrow" w:hAnsi="Arial Narrow"/>
        </w:rPr>
        <w:t>30</w:t>
      </w:r>
      <w:r w:rsidRPr="0023742F">
        <w:rPr>
          <w:rFonts w:ascii="Arial Narrow" w:hAnsi="Arial Narrow"/>
        </w:rPr>
        <w:t xml:space="preserve"> de </w:t>
      </w:r>
      <w:r>
        <w:rPr>
          <w:rFonts w:ascii="Arial Narrow" w:hAnsi="Arial Narrow"/>
        </w:rPr>
        <w:t>junio del 2017:</w:t>
      </w:r>
    </w:p>
    <w:p w:rsidR="008D0D55" w:rsidRDefault="008D0D55" w:rsidP="008D0D55">
      <w:pPr>
        <w:jc w:val="both"/>
        <w:rPr>
          <w:rFonts w:ascii="Arial Narrow" w:hAnsi="Arial Narrow"/>
        </w:rPr>
      </w:pPr>
    </w:p>
    <w:p w:rsidR="00F24CB2" w:rsidRDefault="00F24CB2" w:rsidP="008D0D55">
      <w:pPr>
        <w:jc w:val="both"/>
        <w:rPr>
          <w:rFonts w:ascii="Arial Narrow" w:hAnsi="Arial Narrow"/>
        </w:rPr>
      </w:pPr>
    </w:p>
    <w:p w:rsidR="008D0D55" w:rsidRPr="0025079A" w:rsidRDefault="008D0D55" w:rsidP="008D0D55">
      <w:pPr>
        <w:jc w:val="center"/>
        <w:rPr>
          <w:rFonts w:ascii="Arial" w:hAnsi="Arial" w:cs="Arial"/>
          <w:b/>
          <w:sz w:val="18"/>
        </w:rPr>
      </w:pPr>
      <w:r w:rsidRPr="0025079A">
        <w:rPr>
          <w:rFonts w:ascii="Arial" w:hAnsi="Arial" w:cs="Arial"/>
          <w:b/>
          <w:sz w:val="18"/>
        </w:rPr>
        <w:t>EJECUCION PRESUPUESTAL INVERSION</w:t>
      </w:r>
    </w:p>
    <w:p w:rsidR="007108DC" w:rsidRDefault="008D0D55" w:rsidP="002B4D81">
      <w:pPr>
        <w:jc w:val="center"/>
        <w:rPr>
          <w:rFonts w:ascii="Arial" w:hAnsi="Arial" w:cs="Arial"/>
          <w:b/>
          <w:sz w:val="18"/>
        </w:rPr>
      </w:pPr>
      <w:r>
        <w:rPr>
          <w:rFonts w:ascii="Arial" w:hAnsi="Arial" w:cs="Arial"/>
          <w:b/>
          <w:sz w:val="18"/>
        </w:rPr>
        <w:t>A JUNIO 30 DE 2017</w:t>
      </w:r>
    </w:p>
    <w:p w:rsidR="007108DC" w:rsidRDefault="007108DC" w:rsidP="002B4D81">
      <w:pPr>
        <w:jc w:val="center"/>
        <w:rPr>
          <w:rFonts w:ascii="Arial" w:hAnsi="Arial" w:cs="Arial"/>
          <w:b/>
          <w:sz w:val="18"/>
        </w:rPr>
      </w:pPr>
    </w:p>
    <w:p w:rsidR="007108DC" w:rsidRDefault="00977C01" w:rsidP="002B4D81">
      <w:pPr>
        <w:jc w:val="center"/>
        <w:rPr>
          <w:rFonts w:ascii="Arial" w:hAnsi="Arial" w:cs="Arial"/>
          <w:b/>
          <w:sz w:val="18"/>
        </w:rPr>
      </w:pPr>
      <w:r w:rsidRPr="00977C01">
        <w:rPr>
          <w:noProof/>
          <w:lang w:eastAsia="es-CO"/>
        </w:rPr>
        <w:drawing>
          <wp:inline distT="0" distB="0" distL="0" distR="0">
            <wp:extent cx="5667375" cy="1518243"/>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4840" cy="1520243"/>
                    </a:xfrm>
                    <a:prstGeom prst="rect">
                      <a:avLst/>
                    </a:prstGeom>
                    <a:noFill/>
                    <a:ln>
                      <a:noFill/>
                    </a:ln>
                  </pic:spPr>
                </pic:pic>
              </a:graphicData>
            </a:graphic>
          </wp:inline>
        </w:drawing>
      </w:r>
    </w:p>
    <w:p w:rsidR="008D0D55" w:rsidRDefault="008D0D55" w:rsidP="008D0D55">
      <w:pPr>
        <w:rPr>
          <w:rFonts w:ascii="Arial Narrow" w:hAnsi="Arial Narrow" w:cs="Arial"/>
          <w:sz w:val="16"/>
        </w:rPr>
      </w:pPr>
      <w:r w:rsidRPr="00952225">
        <w:rPr>
          <w:rFonts w:ascii="Arial Narrow" w:hAnsi="Arial Narrow" w:cs="Arial"/>
          <w:sz w:val="16"/>
        </w:rPr>
        <w:t>Fuente: PREDIS y Dirección Administrativa y Financiera.</w:t>
      </w:r>
    </w:p>
    <w:p w:rsidR="00A451A6" w:rsidRDefault="00A451A6" w:rsidP="008D0D55">
      <w:pPr>
        <w:rPr>
          <w:rFonts w:ascii="Arial Narrow" w:hAnsi="Arial Narrow" w:cs="Arial"/>
          <w:sz w:val="16"/>
        </w:rPr>
      </w:pPr>
    </w:p>
    <w:p w:rsidR="00A451A6" w:rsidRDefault="00A451A6" w:rsidP="00131C6C">
      <w:pPr>
        <w:rPr>
          <w:rStyle w:val="Ttulo1Car"/>
        </w:rPr>
      </w:pPr>
      <w:bookmarkStart w:id="8" w:name="_Toc491444922"/>
    </w:p>
    <w:p w:rsidR="00F24CB2" w:rsidRDefault="00F24CB2" w:rsidP="00131C6C">
      <w:pPr>
        <w:rPr>
          <w:rStyle w:val="Ttulo1Car"/>
        </w:rPr>
      </w:pPr>
    </w:p>
    <w:p w:rsidR="008D0D55" w:rsidRPr="008C4CF7" w:rsidRDefault="008D0D55" w:rsidP="00131C6C">
      <w:pPr>
        <w:rPr>
          <w:rStyle w:val="Ttulo1Car"/>
        </w:rPr>
      </w:pPr>
      <w:r w:rsidRPr="008C4CF7">
        <w:rPr>
          <w:rStyle w:val="Ttulo1Car"/>
        </w:rPr>
        <w:t>Proyecto de Inversión No. 1199 - Fortalecimiento del Control Social a la Gestión Pública:</w:t>
      </w:r>
      <w:bookmarkEnd w:id="8"/>
    </w:p>
    <w:p w:rsidR="008C4CF7" w:rsidRPr="008C4CF7" w:rsidRDefault="008C4CF7" w:rsidP="008C4CF7"/>
    <w:p w:rsidR="008D0D55" w:rsidRDefault="008D0D55" w:rsidP="008D0D55">
      <w:pPr>
        <w:jc w:val="both"/>
        <w:rPr>
          <w:rFonts w:ascii="Arial Narrow" w:hAnsi="Arial Narrow" w:cs="Arial"/>
        </w:rPr>
      </w:pPr>
      <w:r>
        <w:rPr>
          <w:rFonts w:ascii="Arial Narrow" w:hAnsi="Arial Narrow" w:cs="Arial"/>
        </w:rPr>
        <w:t xml:space="preserve">Objeto del Proyecto: </w:t>
      </w:r>
      <w:r w:rsidRPr="00AD0286">
        <w:rPr>
          <w:rFonts w:ascii="Arial Narrow" w:hAnsi="Arial Narrow" w:cs="Arial"/>
        </w:rPr>
        <w:t xml:space="preserve">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w:t>
      </w:r>
      <w:r>
        <w:rPr>
          <w:rFonts w:ascii="Arial Narrow" w:hAnsi="Arial Narrow" w:cs="Arial"/>
        </w:rPr>
        <w:t>de las instituciones:</w:t>
      </w:r>
    </w:p>
    <w:p w:rsidR="008C4CF7" w:rsidRDefault="008C4CF7" w:rsidP="008D0D55">
      <w:pPr>
        <w:jc w:val="both"/>
        <w:rPr>
          <w:rFonts w:ascii="Arial Narrow" w:hAnsi="Arial Narrow" w:cs="Arial"/>
        </w:rPr>
      </w:pPr>
    </w:p>
    <w:p w:rsidR="008D0D55" w:rsidRPr="00AD0286" w:rsidRDefault="008D0D55" w:rsidP="008D0D55">
      <w:pPr>
        <w:pStyle w:val="Prrafodelista"/>
        <w:numPr>
          <w:ilvl w:val="0"/>
          <w:numId w:val="10"/>
        </w:numPr>
        <w:spacing w:after="160" w:line="259" w:lineRule="auto"/>
        <w:contextualSpacing/>
        <w:jc w:val="both"/>
        <w:rPr>
          <w:rFonts w:ascii="Arial Narrow" w:hAnsi="Arial Narrow" w:cs="Arial"/>
        </w:rPr>
      </w:pPr>
      <w:r w:rsidRPr="00AD0286">
        <w:rPr>
          <w:rFonts w:ascii="Arial Narrow" w:hAnsi="Arial Narrow" w:cs="Arial"/>
        </w:rPr>
        <w:t xml:space="preserve">Desarrollar un modelo pedagógico para informar, formar y responsabilizar a ciudadanos y ciudadanas, sobre los programas y proyectos de impacto dentro del territorio, que fortalezcan </w:t>
      </w:r>
      <w:r w:rsidRPr="00AD0286">
        <w:rPr>
          <w:rFonts w:ascii="Arial Narrow" w:hAnsi="Arial Narrow" w:cs="Arial"/>
        </w:rPr>
        <w:lastRenderedPageBreak/>
        <w:t>sus competencias en temas de control social y mecanismos de participación ciudadana, mediante la entrega de herramientas pedagógicas formativas e ilustrativas.</w:t>
      </w:r>
    </w:p>
    <w:p w:rsidR="008D0D55" w:rsidRPr="00AD0286" w:rsidRDefault="008D0D55" w:rsidP="008D0D55">
      <w:pPr>
        <w:pStyle w:val="Prrafodelista"/>
        <w:numPr>
          <w:ilvl w:val="0"/>
          <w:numId w:val="10"/>
        </w:numPr>
        <w:spacing w:after="160" w:line="259" w:lineRule="auto"/>
        <w:contextualSpacing/>
        <w:jc w:val="both"/>
        <w:rPr>
          <w:rFonts w:ascii="Arial Narrow" w:hAnsi="Arial Narrow" w:cs="Arial"/>
        </w:rPr>
      </w:pPr>
      <w:r w:rsidRPr="00AD0286">
        <w:rPr>
          <w:rFonts w:ascii="Arial Narrow" w:hAnsi="Arial Narrow" w:cs="Arial"/>
        </w:rPr>
        <w:t>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rsidR="008D0D55" w:rsidRPr="00AD0286" w:rsidRDefault="008D0D55" w:rsidP="008D0D55">
      <w:pPr>
        <w:pStyle w:val="Prrafodelista"/>
        <w:numPr>
          <w:ilvl w:val="0"/>
          <w:numId w:val="10"/>
        </w:numPr>
        <w:spacing w:after="160" w:line="259" w:lineRule="auto"/>
        <w:contextualSpacing/>
        <w:jc w:val="both"/>
        <w:rPr>
          <w:rFonts w:ascii="Arial Narrow" w:hAnsi="Arial Narrow" w:cs="Arial"/>
        </w:rPr>
      </w:pPr>
      <w:r w:rsidRPr="00AD0286">
        <w:rPr>
          <w:rFonts w:ascii="Arial Narrow" w:hAnsi="Arial Narrow" w:cs="Arial"/>
        </w:rPr>
        <w:t>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w:t>
      </w:r>
    </w:p>
    <w:p w:rsidR="008D0D55" w:rsidRPr="00AD0286" w:rsidRDefault="008D0D55" w:rsidP="008D0D55">
      <w:pPr>
        <w:pStyle w:val="Prrafodelista"/>
        <w:numPr>
          <w:ilvl w:val="0"/>
          <w:numId w:val="10"/>
        </w:numPr>
        <w:spacing w:after="160" w:line="259" w:lineRule="auto"/>
        <w:contextualSpacing/>
        <w:jc w:val="both"/>
        <w:rPr>
          <w:rFonts w:ascii="Arial Narrow" w:hAnsi="Arial Narrow" w:cs="Arial"/>
        </w:rPr>
      </w:pPr>
      <w:r w:rsidRPr="00AD0286">
        <w:rPr>
          <w:rFonts w:ascii="Arial Narrow" w:hAnsi="Arial Narrow" w:cs="Arial"/>
        </w:rPr>
        <w:t>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rsidR="008D0D55" w:rsidRPr="00AD0286" w:rsidRDefault="008D0D55" w:rsidP="008D0D55">
      <w:pPr>
        <w:pStyle w:val="Prrafodelista"/>
        <w:numPr>
          <w:ilvl w:val="0"/>
          <w:numId w:val="10"/>
        </w:numPr>
        <w:spacing w:after="160" w:line="259" w:lineRule="auto"/>
        <w:contextualSpacing/>
        <w:jc w:val="both"/>
        <w:rPr>
          <w:rFonts w:ascii="Arial Narrow" w:hAnsi="Arial Narrow" w:cs="Arial"/>
        </w:rPr>
      </w:pPr>
      <w:r w:rsidRPr="00AD0286">
        <w:rPr>
          <w:rFonts w:ascii="Arial Narrow" w:hAnsi="Arial Narrow"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w:t>
      </w:r>
    </w:p>
    <w:p w:rsidR="008D0D55" w:rsidRDefault="008D0D55" w:rsidP="008D0D55">
      <w:pPr>
        <w:jc w:val="both"/>
        <w:rPr>
          <w:rFonts w:ascii="Arial Narrow" w:hAnsi="Arial Narrow"/>
        </w:rPr>
      </w:pPr>
    </w:p>
    <w:p w:rsidR="008D0D55" w:rsidRDefault="008D0D55" w:rsidP="008D0D55">
      <w:pPr>
        <w:jc w:val="both"/>
        <w:rPr>
          <w:rFonts w:ascii="Arial Narrow" w:hAnsi="Arial Narrow"/>
        </w:rPr>
      </w:pPr>
      <w:r>
        <w:rPr>
          <w:rFonts w:ascii="Arial Narrow" w:hAnsi="Arial Narrow"/>
        </w:rPr>
        <w:t xml:space="preserve">La siguiente tabla </w:t>
      </w:r>
      <w:r w:rsidRPr="0023742F">
        <w:rPr>
          <w:rFonts w:ascii="Arial Narrow" w:hAnsi="Arial Narrow"/>
        </w:rPr>
        <w:t xml:space="preserve">muestra los recursos asignados y ejecutados </w:t>
      </w:r>
      <w:r>
        <w:rPr>
          <w:rFonts w:ascii="Arial Narrow" w:hAnsi="Arial Narrow"/>
        </w:rPr>
        <w:t xml:space="preserve">en la presente vigencia, al Proyecto de Inversión No.1199 con corte </w:t>
      </w:r>
      <w:r w:rsidRPr="0023742F">
        <w:rPr>
          <w:rFonts w:ascii="Arial Narrow" w:hAnsi="Arial Narrow"/>
        </w:rPr>
        <w:t xml:space="preserve">a </w:t>
      </w:r>
      <w:r>
        <w:rPr>
          <w:rFonts w:ascii="Arial Narrow" w:hAnsi="Arial Narrow"/>
        </w:rPr>
        <w:t>30</w:t>
      </w:r>
      <w:r w:rsidRPr="0023742F">
        <w:rPr>
          <w:rFonts w:ascii="Arial Narrow" w:hAnsi="Arial Narrow"/>
        </w:rPr>
        <w:t xml:space="preserve"> de </w:t>
      </w:r>
      <w:r>
        <w:rPr>
          <w:rFonts w:ascii="Arial Narrow" w:hAnsi="Arial Narrow"/>
        </w:rPr>
        <w:t>junio del 2017:</w:t>
      </w:r>
    </w:p>
    <w:p w:rsidR="008D0D55" w:rsidRDefault="008D0D55"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F24CB2" w:rsidRDefault="00F24CB2" w:rsidP="008D0D55">
      <w:pPr>
        <w:jc w:val="both"/>
        <w:rPr>
          <w:rFonts w:ascii="Arial Narrow" w:hAnsi="Arial Narrow"/>
        </w:rPr>
      </w:pPr>
    </w:p>
    <w:p w:rsidR="008D0D55" w:rsidRPr="0025079A" w:rsidRDefault="008D0D55" w:rsidP="008D0D55">
      <w:pPr>
        <w:jc w:val="center"/>
        <w:rPr>
          <w:rFonts w:ascii="Arial" w:hAnsi="Arial" w:cs="Arial"/>
          <w:b/>
          <w:sz w:val="18"/>
        </w:rPr>
      </w:pPr>
      <w:r w:rsidRPr="0025079A">
        <w:rPr>
          <w:rFonts w:ascii="Arial" w:hAnsi="Arial" w:cs="Arial"/>
          <w:b/>
          <w:sz w:val="18"/>
        </w:rPr>
        <w:t>EJECUCION PRESUPUESTAL INVERSION</w:t>
      </w:r>
    </w:p>
    <w:p w:rsidR="002B4D81" w:rsidRDefault="008D0D55" w:rsidP="002B4D81">
      <w:pPr>
        <w:jc w:val="center"/>
        <w:rPr>
          <w:rFonts w:ascii="Arial" w:hAnsi="Arial" w:cs="Arial"/>
          <w:b/>
          <w:sz w:val="18"/>
        </w:rPr>
      </w:pPr>
      <w:r>
        <w:rPr>
          <w:rFonts w:ascii="Arial" w:hAnsi="Arial" w:cs="Arial"/>
          <w:b/>
          <w:sz w:val="18"/>
        </w:rPr>
        <w:t>A JUNIO 30 DE 2017</w:t>
      </w:r>
    </w:p>
    <w:p w:rsidR="002B4D81" w:rsidRDefault="002B4D81" w:rsidP="002B4D81">
      <w:pPr>
        <w:jc w:val="center"/>
        <w:rPr>
          <w:rFonts w:ascii="Arial" w:hAnsi="Arial" w:cs="Arial"/>
          <w:b/>
          <w:sz w:val="18"/>
        </w:rPr>
      </w:pPr>
    </w:p>
    <w:p w:rsidR="00C13BFB" w:rsidRDefault="00C13BFB" w:rsidP="002B4D81">
      <w:pPr>
        <w:jc w:val="center"/>
        <w:rPr>
          <w:rFonts w:ascii="Arial" w:hAnsi="Arial" w:cs="Arial"/>
          <w:b/>
          <w:sz w:val="18"/>
        </w:rPr>
      </w:pPr>
      <w:r w:rsidRPr="00C13BFB">
        <w:rPr>
          <w:noProof/>
          <w:lang w:eastAsia="es-CO"/>
        </w:rPr>
        <w:drawing>
          <wp:inline distT="0" distB="0" distL="0" distR="0">
            <wp:extent cx="5612130" cy="425221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252217"/>
                    </a:xfrm>
                    <a:prstGeom prst="rect">
                      <a:avLst/>
                    </a:prstGeom>
                    <a:noFill/>
                    <a:ln>
                      <a:noFill/>
                    </a:ln>
                  </pic:spPr>
                </pic:pic>
              </a:graphicData>
            </a:graphic>
          </wp:inline>
        </w:drawing>
      </w:r>
    </w:p>
    <w:p w:rsidR="002B4D81" w:rsidRDefault="002B4D81" w:rsidP="002B4D81">
      <w:pPr>
        <w:jc w:val="center"/>
        <w:rPr>
          <w:rFonts w:ascii="Arial" w:hAnsi="Arial" w:cs="Arial"/>
          <w:b/>
          <w:sz w:val="18"/>
        </w:rPr>
      </w:pPr>
    </w:p>
    <w:p w:rsidR="008D0D55" w:rsidRDefault="008D0D55" w:rsidP="008D0D55">
      <w:pPr>
        <w:jc w:val="both"/>
        <w:rPr>
          <w:rFonts w:ascii="Arial Narrow" w:hAnsi="Arial Narrow" w:cs="Arial"/>
          <w:sz w:val="16"/>
        </w:rPr>
      </w:pPr>
      <w:r w:rsidRPr="00620F2F">
        <w:rPr>
          <w:rFonts w:ascii="Arial Narrow" w:hAnsi="Arial Narrow" w:cs="Arial"/>
          <w:sz w:val="16"/>
        </w:rPr>
        <w:t>Fuente: PREDIS y Dirección Administrativa y Financiera.</w:t>
      </w:r>
    </w:p>
    <w:p w:rsidR="006A6A6F" w:rsidRDefault="006A6A6F" w:rsidP="008D0D55">
      <w:pPr>
        <w:jc w:val="both"/>
        <w:rPr>
          <w:rFonts w:ascii="Arial Narrow" w:hAnsi="Arial Narrow" w:cs="Arial"/>
          <w:sz w:val="16"/>
        </w:rPr>
      </w:pPr>
    </w:p>
    <w:p w:rsidR="006A6A6F" w:rsidRPr="00620F2F" w:rsidRDefault="006A6A6F" w:rsidP="008D0D55">
      <w:pPr>
        <w:jc w:val="both"/>
        <w:rPr>
          <w:rFonts w:ascii="Arial Narrow" w:hAnsi="Arial Narrow" w:cs="Arial"/>
          <w:sz w:val="16"/>
        </w:rPr>
      </w:pPr>
    </w:p>
    <w:p w:rsidR="008D0D55" w:rsidRPr="002D797F" w:rsidRDefault="008D0D55" w:rsidP="008D0D55">
      <w:pPr>
        <w:pStyle w:val="Ttulo1"/>
      </w:pPr>
      <w:bookmarkStart w:id="9" w:name="_Toc491444923"/>
      <w:r w:rsidRPr="002D797F">
        <w:t>PRODUCTOS, METAS Y RESULTADOS -PMR</w:t>
      </w:r>
      <w:bookmarkEnd w:id="9"/>
    </w:p>
    <w:p w:rsidR="008D0D55" w:rsidRPr="002712AD" w:rsidRDefault="008D0D55" w:rsidP="008D0D55">
      <w:pPr>
        <w:jc w:val="both"/>
        <w:rPr>
          <w:rFonts w:ascii="Arial" w:hAnsi="Arial" w:cs="Arial"/>
          <w:lang w:val="es-MX"/>
        </w:rPr>
      </w:pPr>
    </w:p>
    <w:p w:rsidR="008D0D55" w:rsidRPr="00D4245C" w:rsidRDefault="008D0D55" w:rsidP="008D0D55">
      <w:pPr>
        <w:jc w:val="both"/>
        <w:rPr>
          <w:rFonts w:ascii="Arial Narrow" w:hAnsi="Arial Narrow"/>
        </w:rPr>
      </w:pPr>
      <w:r w:rsidRPr="00D4245C">
        <w:rPr>
          <w:rFonts w:ascii="Arial Narrow" w:hAnsi="Arial Narrow"/>
        </w:rPr>
        <w:t>La Contraloría de Bogotá, D.C., en consenso con la Secretaría de Hacienda Distrital, definió tres (3) productos para hacer seguimiento a su presupuesto, tanto de gasto como de inversión, para dar cumplimiento a la metodología del Presupuesto Orientado a Resultados, lo que se traduce en el denominado PMR (Productos, Metas y Resultados). Estos productos son: Informes de Auditoría, Procesos de Responsabilidad Fiscal y Participación Ciudadana.</w:t>
      </w:r>
    </w:p>
    <w:p w:rsidR="008D0D55" w:rsidRDefault="008D0D55" w:rsidP="008D0D55">
      <w:pPr>
        <w:jc w:val="both"/>
        <w:rPr>
          <w:rFonts w:ascii="Arial Narrow" w:hAnsi="Arial Narrow"/>
        </w:rPr>
      </w:pPr>
    </w:p>
    <w:p w:rsidR="006A6A6F" w:rsidRPr="00D4245C" w:rsidRDefault="006A6A6F" w:rsidP="008D0D55">
      <w:pPr>
        <w:jc w:val="both"/>
        <w:rPr>
          <w:rFonts w:ascii="Arial Narrow" w:hAnsi="Arial Narrow"/>
        </w:rPr>
      </w:pPr>
    </w:p>
    <w:p w:rsidR="008D0D55" w:rsidRPr="00D4245C" w:rsidRDefault="008D0D55" w:rsidP="008D0D55">
      <w:pPr>
        <w:jc w:val="both"/>
        <w:rPr>
          <w:rFonts w:ascii="Arial Narrow" w:hAnsi="Arial Narrow"/>
        </w:rPr>
      </w:pPr>
      <w:r w:rsidRPr="00D4245C">
        <w:rPr>
          <w:rFonts w:ascii="Arial Narrow" w:hAnsi="Arial Narrow"/>
        </w:rPr>
        <w:lastRenderedPageBreak/>
        <w:t>A junio 30 de 2017, la ejecución presupuestal de inversión de los productos relacionados, es la siguiente:</w:t>
      </w:r>
    </w:p>
    <w:p w:rsidR="008D0D55" w:rsidRPr="002712AD" w:rsidRDefault="008D0D55" w:rsidP="008D0D55">
      <w:pPr>
        <w:jc w:val="both"/>
        <w:rPr>
          <w:rFonts w:ascii="Arial" w:hAnsi="Arial" w:cs="Arial"/>
          <w:lang w:val="es-MX"/>
        </w:rPr>
      </w:pPr>
    </w:p>
    <w:p w:rsidR="008D0D55" w:rsidRPr="002712AD" w:rsidRDefault="008D0D55" w:rsidP="008D0D55">
      <w:pPr>
        <w:jc w:val="both"/>
        <w:rPr>
          <w:rFonts w:ascii="Arial" w:hAnsi="Arial" w:cs="Arial"/>
          <w:lang w:val="es-MX"/>
        </w:rPr>
      </w:pPr>
      <w:r w:rsidRPr="002712AD">
        <w:rPr>
          <w:noProof/>
          <w:lang w:eastAsia="es-CO"/>
        </w:rPr>
        <w:drawing>
          <wp:inline distT="0" distB="0" distL="0" distR="0" wp14:anchorId="6E4A9A14" wp14:editId="3F05E4F5">
            <wp:extent cx="5612130" cy="32054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205480"/>
                    </a:xfrm>
                    <a:prstGeom prst="rect">
                      <a:avLst/>
                    </a:prstGeom>
                    <a:noFill/>
                    <a:ln>
                      <a:noFill/>
                    </a:ln>
                  </pic:spPr>
                </pic:pic>
              </a:graphicData>
            </a:graphic>
          </wp:inline>
        </w:drawing>
      </w:r>
    </w:p>
    <w:p w:rsidR="008D0D55" w:rsidRDefault="008D0D55" w:rsidP="008D0D55">
      <w:pPr>
        <w:jc w:val="both"/>
        <w:rPr>
          <w:rFonts w:ascii="Arial" w:hAnsi="Arial" w:cs="Arial"/>
          <w:lang w:val="es-MX"/>
        </w:rPr>
      </w:pPr>
    </w:p>
    <w:p w:rsidR="008D0D55" w:rsidRDefault="008D0D55" w:rsidP="008D0D55">
      <w:pPr>
        <w:jc w:val="both"/>
        <w:rPr>
          <w:rFonts w:ascii="Arial" w:hAnsi="Arial" w:cs="Arial"/>
          <w:lang w:val="es-MX"/>
        </w:rPr>
      </w:pPr>
    </w:p>
    <w:p w:rsidR="008D0D55" w:rsidRPr="002712AD" w:rsidRDefault="008D0D55" w:rsidP="008D0D55">
      <w:pPr>
        <w:pStyle w:val="Ttulo1"/>
        <w:rPr>
          <w:lang w:val="es-MX"/>
        </w:rPr>
      </w:pPr>
      <w:bookmarkStart w:id="10" w:name="_Toc488847534"/>
      <w:bookmarkStart w:id="11" w:name="_Toc491444924"/>
      <w:r w:rsidRPr="002712AD">
        <w:rPr>
          <w:lang w:val="es-MX"/>
        </w:rPr>
        <w:t>CONCLUSIONES PROYECTOS DE INVERSIÓN VIGENCIA 201</w:t>
      </w:r>
      <w:bookmarkEnd w:id="10"/>
      <w:r>
        <w:rPr>
          <w:lang w:val="es-MX"/>
        </w:rPr>
        <w:t>7</w:t>
      </w:r>
      <w:bookmarkEnd w:id="11"/>
    </w:p>
    <w:p w:rsidR="008D0D55" w:rsidRDefault="008D0D55" w:rsidP="008D0D55">
      <w:pPr>
        <w:jc w:val="both"/>
        <w:rPr>
          <w:rFonts w:ascii="Arial Narrow" w:hAnsi="Arial Narrow"/>
        </w:rPr>
      </w:pPr>
    </w:p>
    <w:p w:rsidR="008D0D55" w:rsidRPr="002F797A" w:rsidRDefault="008D0D55" w:rsidP="008D0D55">
      <w:pPr>
        <w:pStyle w:val="Prrafodelista"/>
        <w:numPr>
          <w:ilvl w:val="0"/>
          <w:numId w:val="11"/>
        </w:numPr>
        <w:spacing w:after="160" w:line="259" w:lineRule="auto"/>
        <w:contextualSpacing/>
        <w:jc w:val="both"/>
        <w:rPr>
          <w:rFonts w:ascii="Arial Narrow" w:hAnsi="Arial Narrow" w:cs="Arial"/>
        </w:rPr>
      </w:pPr>
      <w:r w:rsidRPr="002F797A">
        <w:rPr>
          <w:rFonts w:ascii="Arial Narrow" w:hAnsi="Arial Narrow"/>
        </w:rPr>
        <w:t>Con el propósito de financiar y dar cumplimiento a los compromisos definidos en materia de inversión en el Plan Institucional 2016 –2020 “</w:t>
      </w:r>
      <w:r w:rsidRPr="002F797A">
        <w:rPr>
          <w:rFonts w:ascii="Arial Narrow" w:hAnsi="Arial Narrow"/>
          <w:i/>
        </w:rPr>
        <w:t>Una Contraloría Aliada con Bogotá</w:t>
      </w:r>
      <w:r w:rsidRPr="002F797A">
        <w:rPr>
          <w:rFonts w:ascii="Arial Narrow" w:hAnsi="Arial Narrow"/>
        </w:rPr>
        <w:t>”, la Contraloría de Bogotá D.C. tiene inscritos cuatro (4) proyectos en el Banco de Proyectos que administra la Secretaria Distrital de Planeación – SDP, e</w:t>
      </w:r>
      <w:r w:rsidRPr="002F797A">
        <w:rPr>
          <w:rFonts w:ascii="Arial Narrow" w:hAnsi="Arial Narrow" w:cs="Arial"/>
        </w:rPr>
        <w:t xml:space="preserve">n el marco del Plan de Desarrollo 2016-2020 “Bogotá Mejor para Todos”, </w:t>
      </w:r>
      <w:r>
        <w:rPr>
          <w:rFonts w:ascii="Arial Narrow" w:hAnsi="Arial Narrow" w:cs="Arial"/>
        </w:rPr>
        <w:t xml:space="preserve">así: </w:t>
      </w:r>
      <w:r w:rsidRPr="002F797A">
        <w:rPr>
          <w:rFonts w:ascii="Arial Narrow" w:hAnsi="Arial Narrow" w:cs="Arial"/>
        </w:rPr>
        <w:t>No.1194 -  Fortalecimiento de la Infraestructura de Tecnologías de la información y las comunicaciones de la Contraloría de Bogotá D.C.; No.1195 – Fortalecimiento del Sistema Integrado de Gestión y de la Capacidad Institucional; No. 1196 – Fortalecimiento al Mejoramiento de la Infraestructura Física y el No. 1199 – Fortalecimiento del  Control Social a la Gestión Pública.</w:t>
      </w:r>
    </w:p>
    <w:p w:rsidR="008D0D55" w:rsidRDefault="008D0D55" w:rsidP="008D0D55">
      <w:pPr>
        <w:pStyle w:val="Prrafodelista"/>
        <w:spacing w:line="252" w:lineRule="auto"/>
        <w:jc w:val="both"/>
        <w:rPr>
          <w:rFonts w:ascii="Arial Narrow" w:hAnsi="Arial Narrow" w:cs="Arial"/>
        </w:rPr>
      </w:pPr>
    </w:p>
    <w:p w:rsidR="008D0D55" w:rsidRPr="005B41EB" w:rsidRDefault="008D0D55" w:rsidP="008D0D55">
      <w:pPr>
        <w:pStyle w:val="Prrafodelista"/>
        <w:numPr>
          <w:ilvl w:val="0"/>
          <w:numId w:val="11"/>
        </w:numPr>
        <w:spacing w:after="160" w:line="252" w:lineRule="auto"/>
        <w:contextualSpacing/>
        <w:jc w:val="both"/>
        <w:rPr>
          <w:rFonts w:ascii="Arial Narrow" w:hAnsi="Arial Narrow" w:cs="Arial"/>
        </w:rPr>
      </w:pPr>
      <w:r w:rsidRPr="005B41EB">
        <w:rPr>
          <w:rFonts w:ascii="Arial Narrow" w:hAnsi="Arial Narrow" w:cs="Arial"/>
        </w:rPr>
        <w:t>El Presupuesto total de Inversión asignado en la vigencia 2017</w:t>
      </w:r>
      <w:r>
        <w:rPr>
          <w:rFonts w:ascii="Arial Narrow" w:hAnsi="Arial Narrow" w:cs="Arial"/>
        </w:rPr>
        <w:t xml:space="preserve"> a la Contraloría de Bogotá D.C.</w:t>
      </w:r>
      <w:r w:rsidRPr="005B41EB">
        <w:rPr>
          <w:rFonts w:ascii="Arial Narrow" w:hAnsi="Arial Narrow" w:cs="Arial"/>
        </w:rPr>
        <w:t>, ascienden a la suma de $10.694 millones de pesos, ejecutándose a 30 de junio el 42.96%, que equivale a $4.594 millones.</w:t>
      </w:r>
    </w:p>
    <w:p w:rsidR="008D0D55" w:rsidRPr="005B41EB" w:rsidRDefault="008D0D55" w:rsidP="008D0D55">
      <w:pPr>
        <w:pStyle w:val="Prrafodelista"/>
        <w:rPr>
          <w:rFonts w:ascii="Arial Narrow" w:hAnsi="Arial Narrow" w:cs="Arial"/>
        </w:rPr>
      </w:pPr>
    </w:p>
    <w:p w:rsidR="008D0D55" w:rsidRDefault="008D0D55" w:rsidP="008D0D55">
      <w:pPr>
        <w:pStyle w:val="Prrafodelista"/>
        <w:numPr>
          <w:ilvl w:val="0"/>
          <w:numId w:val="11"/>
        </w:numPr>
        <w:spacing w:after="160" w:line="259" w:lineRule="auto"/>
        <w:contextualSpacing/>
        <w:jc w:val="both"/>
        <w:rPr>
          <w:rFonts w:ascii="Arial Narrow" w:hAnsi="Arial Narrow" w:cs="Arial"/>
        </w:rPr>
      </w:pPr>
      <w:r w:rsidRPr="003161F3">
        <w:rPr>
          <w:rFonts w:ascii="Arial Narrow" w:hAnsi="Arial Narrow" w:cs="Arial"/>
        </w:rPr>
        <w:lastRenderedPageBreak/>
        <w:t>En el Plan Anual de Adquisiciones – PAA, se encuentra la planeación y ejecución de los recursos que serán ejecutados</w:t>
      </w:r>
      <w:r>
        <w:rPr>
          <w:rFonts w:ascii="Arial Narrow" w:hAnsi="Arial Narrow" w:cs="Arial"/>
        </w:rPr>
        <w:t xml:space="preserve"> durante la vigencia. E</w:t>
      </w:r>
      <w:r w:rsidRPr="003161F3">
        <w:rPr>
          <w:rFonts w:ascii="Arial Narrow" w:hAnsi="Arial Narrow" w:cs="Arial"/>
        </w:rPr>
        <w:t xml:space="preserve">n esta herramienta se identifica, registra, programa y divulga las necesidades de bienes, obras y servicios, incluidos los de inversión. </w:t>
      </w:r>
    </w:p>
    <w:p w:rsidR="008D0D55" w:rsidRPr="003161F3" w:rsidRDefault="008D0D55" w:rsidP="008D0D55">
      <w:pPr>
        <w:pStyle w:val="Prrafodelista"/>
        <w:rPr>
          <w:rFonts w:ascii="Arial Narrow" w:hAnsi="Arial Narrow" w:cs="Arial"/>
        </w:rPr>
      </w:pPr>
    </w:p>
    <w:p w:rsidR="008D0D55" w:rsidRDefault="008D0D55" w:rsidP="008D0D55">
      <w:pPr>
        <w:pStyle w:val="Prrafodelista"/>
        <w:jc w:val="both"/>
        <w:rPr>
          <w:rFonts w:ascii="Arial Narrow" w:hAnsi="Arial Narrow" w:cs="Arial"/>
        </w:rPr>
      </w:pPr>
      <w:r w:rsidRPr="003161F3">
        <w:rPr>
          <w:rFonts w:ascii="Arial Narrow" w:hAnsi="Arial Narrow" w:cs="Arial"/>
        </w:rPr>
        <w:t xml:space="preserve">En tal sentido, la entidad establece los controles necesarios para lograr el cumplimiento de las metas de los proyectos de inversión </w:t>
      </w:r>
      <w:r w:rsidRPr="00C3429E">
        <w:rPr>
          <w:rFonts w:ascii="Arial Narrow" w:hAnsi="Arial Narrow" w:cs="Arial"/>
        </w:rPr>
        <w:t xml:space="preserve">orientadas al </w:t>
      </w:r>
      <w:r w:rsidRPr="003161F3">
        <w:rPr>
          <w:rFonts w:ascii="Arial Narrow" w:hAnsi="Arial Narrow" w:cs="Arial"/>
        </w:rPr>
        <w:t>cumplimiento de los objetivos y estrategias institucionales</w:t>
      </w:r>
      <w:r w:rsidRPr="00C3429E">
        <w:rPr>
          <w:rFonts w:ascii="Arial Narrow" w:hAnsi="Arial Narrow" w:cs="Arial"/>
        </w:rPr>
        <w:t xml:space="preserve"> y de la misión institucional.</w:t>
      </w:r>
    </w:p>
    <w:p w:rsidR="008D0D55" w:rsidRDefault="008D0D55" w:rsidP="008D0D55">
      <w:pPr>
        <w:pStyle w:val="Prrafodelista"/>
        <w:jc w:val="both"/>
        <w:rPr>
          <w:rFonts w:ascii="Arial Narrow" w:hAnsi="Arial Narrow" w:cs="Arial"/>
        </w:rPr>
      </w:pPr>
      <w:r>
        <w:rPr>
          <w:rFonts w:ascii="Arial Narrow" w:hAnsi="Arial Narrow" w:cs="Arial"/>
        </w:rPr>
        <w:t xml:space="preserve"> </w:t>
      </w:r>
    </w:p>
    <w:p w:rsidR="008D0D55" w:rsidRPr="0054657A" w:rsidRDefault="008D0D55" w:rsidP="008D0D55">
      <w:pPr>
        <w:spacing w:line="240" w:lineRule="atLeast"/>
        <w:jc w:val="both"/>
        <w:rPr>
          <w:rFonts w:ascii="Arial" w:hAnsi="Arial" w:cs="Arial"/>
        </w:rPr>
      </w:pPr>
    </w:p>
    <w:p w:rsidR="008D0D55" w:rsidRDefault="008D0D55" w:rsidP="008D0D55">
      <w:pPr>
        <w:pStyle w:val="Textoindependiente2"/>
        <w:spacing w:after="0" w:line="240" w:lineRule="auto"/>
        <w:jc w:val="both"/>
        <w:rPr>
          <w:rFonts w:ascii="Arial Narrow" w:eastAsiaTheme="minorHAnsi" w:hAnsi="Arial Narrow" w:cs="Arial"/>
          <w:lang w:val="es-CO" w:eastAsia="en-US"/>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8D0D55" w:rsidRDefault="008D0D55" w:rsidP="008D0D55">
      <w:pPr>
        <w:jc w:val="both"/>
        <w:rPr>
          <w:rFonts w:ascii="Arial" w:hAnsi="Arial" w:cs="Arial"/>
          <w:b/>
          <w:lang w:val="es-MX"/>
        </w:rPr>
      </w:pPr>
    </w:p>
    <w:p w:rsidR="00E375F1" w:rsidRPr="00543244" w:rsidRDefault="00E375F1" w:rsidP="00543244"/>
    <w:sectPr w:rsidR="00E375F1" w:rsidRPr="0054324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96" w:rsidRDefault="003C4296" w:rsidP="00DE6511">
      <w:r>
        <w:separator/>
      </w:r>
    </w:p>
  </w:endnote>
  <w:endnote w:type="continuationSeparator" w:id="0">
    <w:p w:rsidR="003C4296" w:rsidRDefault="003C4296"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73019"/>
      <w:docPartObj>
        <w:docPartGallery w:val="Page Numbers (Bottom of Page)"/>
        <w:docPartUnique/>
      </w:docPartObj>
    </w:sdtPr>
    <w:sdtEndPr/>
    <w:sdtContent>
      <w:p w:rsidR="006A7D52" w:rsidRDefault="006A7D52">
        <w:pPr>
          <w:pStyle w:val="Piedepgina"/>
          <w:jc w:val="right"/>
        </w:pPr>
        <w:r>
          <w:fldChar w:fldCharType="begin"/>
        </w:r>
        <w:r>
          <w:instrText>PAGE   \* MERGEFORMAT</w:instrText>
        </w:r>
        <w:r>
          <w:fldChar w:fldCharType="separate"/>
        </w:r>
        <w:r w:rsidR="002654C6" w:rsidRPr="002654C6">
          <w:rPr>
            <w:noProof/>
            <w:lang w:val="es-ES"/>
          </w:rPr>
          <w:t>12</w:t>
        </w:r>
        <w:r>
          <w:fldChar w:fldCharType="end"/>
        </w:r>
      </w:p>
    </w:sdtContent>
  </w:sdt>
  <w:p w:rsidR="00DE6511" w:rsidRPr="00A0637C" w:rsidRDefault="00DE6511" w:rsidP="00DE6511">
    <w:pPr>
      <w:pStyle w:val="Piedepgina"/>
      <w:jc w:val="center"/>
      <w:rPr>
        <w:rFonts w:ascii="Arial" w:hAnsi="Arial" w:cs="Arial"/>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96" w:rsidRDefault="003C4296" w:rsidP="00DE6511">
      <w:r>
        <w:separator/>
      </w:r>
    </w:p>
  </w:footnote>
  <w:footnote w:type="continuationSeparator" w:id="0">
    <w:p w:rsidR="003C4296" w:rsidRDefault="003C4296"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1F" w:rsidRDefault="00A0637C" w:rsidP="00A0637C">
    <w:pPr>
      <w:pStyle w:val="Encabezado"/>
      <w:tabs>
        <w:tab w:val="clear" w:pos="8838"/>
        <w:tab w:val="left" w:pos="6895"/>
      </w:tabs>
      <w:ind w:firstLine="2832"/>
    </w:pPr>
    <w:r>
      <w:rPr>
        <w:noProof/>
        <w:lang w:eastAsia="es-CO"/>
      </w:rPr>
      <mc:AlternateContent>
        <mc:Choice Requires="wps">
          <w:drawing>
            <wp:anchor distT="0" distB="0" distL="114300" distR="114300" simplePos="0" relativeHeight="251659264" behindDoc="0" locked="0" layoutInCell="1" allowOverlap="1" wp14:anchorId="6B9D81F1" wp14:editId="148EECAB">
              <wp:simplePos x="0" y="0"/>
              <wp:positionH relativeFrom="column">
                <wp:posOffset>-37247</wp:posOffset>
              </wp:positionH>
              <wp:positionV relativeFrom="paragraph">
                <wp:posOffset>1016221</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D5A64"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0pt" to="440.7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" strokecolor="black [3213]" strokeweight=".25pt">
              <v:stroke joinstyle="miter"/>
            </v:line>
          </w:pict>
        </mc:Fallback>
      </mc:AlternateContent>
    </w:r>
    <w:r w:rsidR="001A401F">
      <w:rPr>
        <w:noProof/>
        <w:lang w:eastAsia="es-CO"/>
      </w:rPr>
      <w:drawing>
        <wp:inline distT="0" distB="0" distL="0" distR="0" wp14:anchorId="246B355E" wp14:editId="3FEB1796">
          <wp:extent cx="1995394" cy="1000401"/>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ontral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394" cy="1027976"/>
                  </a:xfrm>
                  <a:prstGeom prst="rect">
                    <a:avLst/>
                  </a:prstGeom>
                </pic:spPr>
              </pic:pic>
            </a:graphicData>
          </a:graphic>
        </wp:inline>
      </w:drawing>
    </w:r>
  </w:p>
  <w:p w:rsidR="001A401F" w:rsidRDefault="001A401F" w:rsidP="001A401F">
    <w:pPr>
      <w:pStyle w:val="Encabezado"/>
      <w:tabs>
        <w:tab w:val="clear" w:pos="8838"/>
        <w:tab w:val="left" w:pos="6895"/>
      </w:tabs>
    </w:pPr>
    <w:r>
      <w:tab/>
    </w:r>
  </w:p>
  <w:p w:rsidR="001A401F" w:rsidRPr="00A0637C" w:rsidRDefault="001A401F" w:rsidP="001A401F">
    <w:pPr>
      <w:pStyle w:val="Encabezado"/>
      <w:tabs>
        <w:tab w:val="clear" w:pos="8838"/>
        <w:tab w:val="left" w:pos="6895"/>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80"/>
    <w:multiLevelType w:val="hybridMultilevel"/>
    <w:tmpl w:val="655E2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7A47EC"/>
    <w:multiLevelType w:val="hybridMultilevel"/>
    <w:tmpl w:val="E09EA2A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5A018D2"/>
    <w:multiLevelType w:val="hybridMultilevel"/>
    <w:tmpl w:val="B6A20B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5522D1"/>
    <w:multiLevelType w:val="hybridMultilevel"/>
    <w:tmpl w:val="FCDC1D6A"/>
    <w:lvl w:ilvl="0" w:tplc="240A000F">
      <w:start w:val="1"/>
      <w:numFmt w:val="decimal"/>
      <w:lvlText w:val="%1."/>
      <w:lvlJc w:val="left"/>
      <w:pPr>
        <w:ind w:left="1211"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2AD6621"/>
    <w:multiLevelType w:val="hybridMultilevel"/>
    <w:tmpl w:val="7EFA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D02197"/>
    <w:multiLevelType w:val="hybridMultilevel"/>
    <w:tmpl w:val="A82664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1463EE"/>
    <w:multiLevelType w:val="hybridMultilevel"/>
    <w:tmpl w:val="BC4069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B82513"/>
    <w:multiLevelType w:val="hybridMultilevel"/>
    <w:tmpl w:val="A90A67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F87BFA"/>
    <w:multiLevelType w:val="hybridMultilevel"/>
    <w:tmpl w:val="E0C2091E"/>
    <w:lvl w:ilvl="0" w:tplc="A3F2FC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F28032D"/>
    <w:multiLevelType w:val="hybridMultilevel"/>
    <w:tmpl w:val="126E4A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8"/>
  </w:num>
  <w:num w:numId="6">
    <w:abstractNumId w:val="2"/>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821FE"/>
    <w:rsid w:val="00087D16"/>
    <w:rsid w:val="000B1972"/>
    <w:rsid w:val="000C4680"/>
    <w:rsid w:val="000D2602"/>
    <w:rsid w:val="00122754"/>
    <w:rsid w:val="00123426"/>
    <w:rsid w:val="00131C6C"/>
    <w:rsid w:val="00184F29"/>
    <w:rsid w:val="00186DBF"/>
    <w:rsid w:val="00186E87"/>
    <w:rsid w:val="00187E1F"/>
    <w:rsid w:val="001A401F"/>
    <w:rsid w:val="001D52E6"/>
    <w:rsid w:val="00207755"/>
    <w:rsid w:val="00213222"/>
    <w:rsid w:val="002218E6"/>
    <w:rsid w:val="002557F6"/>
    <w:rsid w:val="002654C6"/>
    <w:rsid w:val="002B4D81"/>
    <w:rsid w:val="002C001E"/>
    <w:rsid w:val="002C4FF7"/>
    <w:rsid w:val="002D57C9"/>
    <w:rsid w:val="002D6B99"/>
    <w:rsid w:val="00390554"/>
    <w:rsid w:val="003A3ED6"/>
    <w:rsid w:val="003C4296"/>
    <w:rsid w:val="003F28B7"/>
    <w:rsid w:val="00401B78"/>
    <w:rsid w:val="0042021B"/>
    <w:rsid w:val="00456A86"/>
    <w:rsid w:val="00464F96"/>
    <w:rsid w:val="00467337"/>
    <w:rsid w:val="00496E24"/>
    <w:rsid w:val="004A11FB"/>
    <w:rsid w:val="004B0851"/>
    <w:rsid w:val="00503F12"/>
    <w:rsid w:val="00515665"/>
    <w:rsid w:val="00543244"/>
    <w:rsid w:val="00547B6C"/>
    <w:rsid w:val="00585E36"/>
    <w:rsid w:val="005A68B4"/>
    <w:rsid w:val="005E0769"/>
    <w:rsid w:val="005E44B7"/>
    <w:rsid w:val="005F41ED"/>
    <w:rsid w:val="00644961"/>
    <w:rsid w:val="00686855"/>
    <w:rsid w:val="00691E8E"/>
    <w:rsid w:val="006A6A6F"/>
    <w:rsid w:val="006A7D52"/>
    <w:rsid w:val="006F3070"/>
    <w:rsid w:val="007108DC"/>
    <w:rsid w:val="0079033B"/>
    <w:rsid w:val="007E32E2"/>
    <w:rsid w:val="00811BE7"/>
    <w:rsid w:val="00817E00"/>
    <w:rsid w:val="00880807"/>
    <w:rsid w:val="008C1DD1"/>
    <w:rsid w:val="008C4CF7"/>
    <w:rsid w:val="008D0D55"/>
    <w:rsid w:val="008E6997"/>
    <w:rsid w:val="00977C01"/>
    <w:rsid w:val="00982173"/>
    <w:rsid w:val="00993403"/>
    <w:rsid w:val="009C3C79"/>
    <w:rsid w:val="00A00F02"/>
    <w:rsid w:val="00A0637C"/>
    <w:rsid w:val="00A1526A"/>
    <w:rsid w:val="00A17681"/>
    <w:rsid w:val="00A2710E"/>
    <w:rsid w:val="00A37398"/>
    <w:rsid w:val="00A451A6"/>
    <w:rsid w:val="00A82844"/>
    <w:rsid w:val="00A9593D"/>
    <w:rsid w:val="00AB35A5"/>
    <w:rsid w:val="00AE0852"/>
    <w:rsid w:val="00AF1647"/>
    <w:rsid w:val="00B1050C"/>
    <w:rsid w:val="00B717ED"/>
    <w:rsid w:val="00B86CD1"/>
    <w:rsid w:val="00BA071B"/>
    <w:rsid w:val="00BB146B"/>
    <w:rsid w:val="00BC5C33"/>
    <w:rsid w:val="00BD07B6"/>
    <w:rsid w:val="00C13BFB"/>
    <w:rsid w:val="00C14194"/>
    <w:rsid w:val="00C71512"/>
    <w:rsid w:val="00C75320"/>
    <w:rsid w:val="00C762A6"/>
    <w:rsid w:val="00C835BC"/>
    <w:rsid w:val="00C95EBF"/>
    <w:rsid w:val="00CA03D8"/>
    <w:rsid w:val="00CB2A9A"/>
    <w:rsid w:val="00CC1ACB"/>
    <w:rsid w:val="00CC7640"/>
    <w:rsid w:val="00CF4070"/>
    <w:rsid w:val="00D02515"/>
    <w:rsid w:val="00D4245C"/>
    <w:rsid w:val="00D506BC"/>
    <w:rsid w:val="00D61F6C"/>
    <w:rsid w:val="00D6205E"/>
    <w:rsid w:val="00D934A3"/>
    <w:rsid w:val="00DB7B17"/>
    <w:rsid w:val="00DC0CBC"/>
    <w:rsid w:val="00DE5074"/>
    <w:rsid w:val="00DE6511"/>
    <w:rsid w:val="00E23728"/>
    <w:rsid w:val="00E375F1"/>
    <w:rsid w:val="00F24CB2"/>
    <w:rsid w:val="00F345C8"/>
    <w:rsid w:val="00F557E1"/>
    <w:rsid w:val="00F80A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5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D0D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table" w:styleId="Tablaconcuadrcula">
    <w:name w:val="Table Grid"/>
    <w:basedOn w:val="Tablanormal"/>
    <w:uiPriority w:val="39"/>
    <w:rsid w:val="006F3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C762A6"/>
    <w:rPr>
      <w:vertAlign w:val="superscript"/>
    </w:rPr>
  </w:style>
  <w:style w:type="paragraph" w:styleId="Textonotapie">
    <w:name w:val="footnote text"/>
    <w:basedOn w:val="Normal"/>
    <w:link w:val="TextonotapieCar"/>
    <w:semiHidden/>
    <w:rsid w:val="00C762A6"/>
    <w:rPr>
      <w:sz w:val="20"/>
      <w:szCs w:val="20"/>
      <w:lang w:val="es-ES"/>
    </w:rPr>
  </w:style>
  <w:style w:type="character" w:customStyle="1" w:styleId="TextonotapieCar">
    <w:name w:val="Texto nota pie Car"/>
    <w:basedOn w:val="Fuentedeprrafopredeter"/>
    <w:link w:val="Textonotapie"/>
    <w:semiHidden/>
    <w:rsid w:val="00C762A6"/>
    <w:rPr>
      <w:rFonts w:ascii="Times New Roman" w:eastAsia="Times New Roman" w:hAnsi="Times New Roman" w:cs="Times New Roman"/>
      <w:sz w:val="20"/>
      <w:szCs w:val="20"/>
      <w:lang w:val="es-ES" w:eastAsia="es-ES"/>
    </w:rPr>
  </w:style>
  <w:style w:type="paragraph" w:styleId="NormalWeb">
    <w:name w:val="Normal (Web)"/>
    <w:basedOn w:val="Normal"/>
    <w:uiPriority w:val="99"/>
    <w:rsid w:val="00C762A6"/>
    <w:pPr>
      <w:spacing w:before="100" w:beforeAutospacing="1" w:after="100" w:afterAutospacing="1"/>
    </w:pPr>
    <w:rPr>
      <w:lang w:val="es-ES"/>
    </w:rPr>
  </w:style>
  <w:style w:type="paragraph" w:styleId="Prrafodelista">
    <w:name w:val="List Paragraph"/>
    <w:basedOn w:val="Normal"/>
    <w:link w:val="PrrafodelistaCar"/>
    <w:uiPriority w:val="34"/>
    <w:qFormat/>
    <w:rsid w:val="000B1972"/>
    <w:pPr>
      <w:ind w:left="720"/>
    </w:pPr>
    <w:rPr>
      <w:rFonts w:ascii="Calibri" w:hAnsi="Calibri"/>
    </w:rPr>
  </w:style>
  <w:style w:type="paragraph" w:customStyle="1" w:styleId="CarCar4">
    <w:name w:val="Car Car4"/>
    <w:basedOn w:val="Normal"/>
    <w:rsid w:val="002C001E"/>
    <w:pPr>
      <w:spacing w:line="240" w:lineRule="exact"/>
    </w:pPr>
    <w:rPr>
      <w:rFonts w:ascii="Verdana" w:hAnsi="Verdana"/>
      <w:sz w:val="20"/>
      <w:lang w:val="en-US"/>
    </w:rPr>
  </w:style>
  <w:style w:type="character" w:customStyle="1" w:styleId="PrrafodelistaCar">
    <w:name w:val="Párrafo de lista Car"/>
    <w:link w:val="Prrafodelista"/>
    <w:locked/>
    <w:rsid w:val="008C1DD1"/>
    <w:rPr>
      <w:rFonts w:ascii="Calibri" w:hAnsi="Calibri" w:cs="Times New Roman"/>
    </w:rPr>
  </w:style>
  <w:style w:type="character" w:customStyle="1" w:styleId="Ttulo1Car">
    <w:name w:val="Título 1 Car"/>
    <w:basedOn w:val="Fuentedeprrafopredeter"/>
    <w:link w:val="Ttulo1"/>
    <w:uiPriority w:val="9"/>
    <w:rsid w:val="008D0D55"/>
    <w:rPr>
      <w:rFonts w:asciiTheme="majorHAnsi" w:eastAsiaTheme="majorEastAsia" w:hAnsiTheme="majorHAnsi" w:cstheme="majorBidi"/>
      <w:color w:val="2E74B5" w:themeColor="accent1" w:themeShade="BF"/>
      <w:sz w:val="32"/>
      <w:szCs w:val="32"/>
      <w:lang w:eastAsia="es-ES"/>
    </w:rPr>
  </w:style>
  <w:style w:type="paragraph" w:styleId="Textoindependiente2">
    <w:name w:val="Body Text 2"/>
    <w:basedOn w:val="Normal"/>
    <w:link w:val="Textoindependiente2Car"/>
    <w:rsid w:val="008D0D55"/>
    <w:pPr>
      <w:spacing w:after="120" w:line="480" w:lineRule="auto"/>
    </w:pPr>
    <w:rPr>
      <w:lang w:val="es-ES"/>
    </w:rPr>
  </w:style>
  <w:style w:type="character" w:customStyle="1" w:styleId="Textoindependiente2Car">
    <w:name w:val="Texto independiente 2 Car"/>
    <w:basedOn w:val="Fuentedeprrafopredeter"/>
    <w:link w:val="Textoindependiente2"/>
    <w:rsid w:val="008D0D55"/>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8D0D55"/>
    <w:pPr>
      <w:spacing w:line="259" w:lineRule="auto"/>
      <w:outlineLvl w:val="9"/>
    </w:pPr>
    <w:rPr>
      <w:lang w:eastAsia="es-CO"/>
    </w:rPr>
  </w:style>
  <w:style w:type="paragraph" w:styleId="TDC1">
    <w:name w:val="toc 1"/>
    <w:basedOn w:val="Normal"/>
    <w:next w:val="Normal"/>
    <w:autoRedefine/>
    <w:uiPriority w:val="39"/>
    <w:unhideWhenUsed/>
    <w:rsid w:val="008D0D55"/>
    <w:pPr>
      <w:spacing w:after="100"/>
    </w:pPr>
  </w:style>
  <w:style w:type="paragraph" w:styleId="Subttulo">
    <w:name w:val="Subtitle"/>
    <w:basedOn w:val="Normal"/>
    <w:next w:val="Normal"/>
    <w:link w:val="SubttuloCar"/>
    <w:uiPriority w:val="11"/>
    <w:qFormat/>
    <w:rsid w:val="008D0D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D0D55"/>
    <w:rPr>
      <w:rFonts w:eastAsiaTheme="minorEastAsia"/>
      <w:color w:val="5A5A5A" w:themeColor="text1" w:themeTint="A5"/>
      <w:spacing w:val="15"/>
      <w:lang w:eastAsia="es-ES"/>
    </w:rPr>
  </w:style>
  <w:style w:type="paragraph" w:styleId="Sinespaciado">
    <w:name w:val="No Spacing"/>
    <w:uiPriority w:val="1"/>
    <w:qFormat/>
    <w:rsid w:val="008D0D5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41">
      <w:bodyDiv w:val="1"/>
      <w:marLeft w:val="0"/>
      <w:marRight w:val="0"/>
      <w:marTop w:val="0"/>
      <w:marBottom w:val="0"/>
      <w:divBdr>
        <w:top w:val="none" w:sz="0" w:space="0" w:color="auto"/>
        <w:left w:val="none" w:sz="0" w:space="0" w:color="auto"/>
        <w:bottom w:val="none" w:sz="0" w:space="0" w:color="auto"/>
        <w:right w:val="none" w:sz="0" w:space="0" w:color="auto"/>
      </w:divBdr>
    </w:div>
    <w:div w:id="2242549">
      <w:bodyDiv w:val="1"/>
      <w:marLeft w:val="0"/>
      <w:marRight w:val="0"/>
      <w:marTop w:val="0"/>
      <w:marBottom w:val="0"/>
      <w:divBdr>
        <w:top w:val="none" w:sz="0" w:space="0" w:color="auto"/>
        <w:left w:val="none" w:sz="0" w:space="0" w:color="auto"/>
        <w:bottom w:val="none" w:sz="0" w:space="0" w:color="auto"/>
        <w:right w:val="none" w:sz="0" w:space="0" w:color="auto"/>
      </w:divBdr>
    </w:div>
    <w:div w:id="129247339">
      <w:bodyDiv w:val="1"/>
      <w:marLeft w:val="0"/>
      <w:marRight w:val="0"/>
      <w:marTop w:val="0"/>
      <w:marBottom w:val="0"/>
      <w:divBdr>
        <w:top w:val="none" w:sz="0" w:space="0" w:color="auto"/>
        <w:left w:val="none" w:sz="0" w:space="0" w:color="auto"/>
        <w:bottom w:val="none" w:sz="0" w:space="0" w:color="auto"/>
        <w:right w:val="none" w:sz="0" w:space="0" w:color="auto"/>
      </w:divBdr>
    </w:div>
    <w:div w:id="431557700">
      <w:bodyDiv w:val="1"/>
      <w:marLeft w:val="0"/>
      <w:marRight w:val="0"/>
      <w:marTop w:val="0"/>
      <w:marBottom w:val="0"/>
      <w:divBdr>
        <w:top w:val="none" w:sz="0" w:space="0" w:color="auto"/>
        <w:left w:val="none" w:sz="0" w:space="0" w:color="auto"/>
        <w:bottom w:val="none" w:sz="0" w:space="0" w:color="auto"/>
        <w:right w:val="none" w:sz="0" w:space="0" w:color="auto"/>
      </w:divBdr>
    </w:div>
    <w:div w:id="489903773">
      <w:bodyDiv w:val="1"/>
      <w:marLeft w:val="0"/>
      <w:marRight w:val="0"/>
      <w:marTop w:val="0"/>
      <w:marBottom w:val="0"/>
      <w:divBdr>
        <w:top w:val="none" w:sz="0" w:space="0" w:color="auto"/>
        <w:left w:val="none" w:sz="0" w:space="0" w:color="auto"/>
        <w:bottom w:val="none" w:sz="0" w:space="0" w:color="auto"/>
        <w:right w:val="none" w:sz="0" w:space="0" w:color="auto"/>
      </w:divBdr>
    </w:div>
    <w:div w:id="609508258">
      <w:bodyDiv w:val="1"/>
      <w:marLeft w:val="0"/>
      <w:marRight w:val="0"/>
      <w:marTop w:val="0"/>
      <w:marBottom w:val="0"/>
      <w:divBdr>
        <w:top w:val="none" w:sz="0" w:space="0" w:color="auto"/>
        <w:left w:val="none" w:sz="0" w:space="0" w:color="auto"/>
        <w:bottom w:val="none" w:sz="0" w:space="0" w:color="auto"/>
        <w:right w:val="none" w:sz="0" w:space="0" w:color="auto"/>
      </w:divBdr>
    </w:div>
    <w:div w:id="732775438">
      <w:bodyDiv w:val="1"/>
      <w:marLeft w:val="0"/>
      <w:marRight w:val="0"/>
      <w:marTop w:val="0"/>
      <w:marBottom w:val="0"/>
      <w:divBdr>
        <w:top w:val="none" w:sz="0" w:space="0" w:color="auto"/>
        <w:left w:val="none" w:sz="0" w:space="0" w:color="auto"/>
        <w:bottom w:val="none" w:sz="0" w:space="0" w:color="auto"/>
        <w:right w:val="none" w:sz="0" w:space="0" w:color="auto"/>
      </w:divBdr>
    </w:div>
    <w:div w:id="934245873">
      <w:bodyDiv w:val="1"/>
      <w:marLeft w:val="0"/>
      <w:marRight w:val="0"/>
      <w:marTop w:val="0"/>
      <w:marBottom w:val="0"/>
      <w:divBdr>
        <w:top w:val="none" w:sz="0" w:space="0" w:color="auto"/>
        <w:left w:val="none" w:sz="0" w:space="0" w:color="auto"/>
        <w:bottom w:val="none" w:sz="0" w:space="0" w:color="auto"/>
        <w:right w:val="none" w:sz="0" w:space="0" w:color="auto"/>
      </w:divBdr>
    </w:div>
    <w:div w:id="972443978">
      <w:bodyDiv w:val="1"/>
      <w:marLeft w:val="0"/>
      <w:marRight w:val="0"/>
      <w:marTop w:val="0"/>
      <w:marBottom w:val="0"/>
      <w:divBdr>
        <w:top w:val="none" w:sz="0" w:space="0" w:color="auto"/>
        <w:left w:val="none" w:sz="0" w:space="0" w:color="auto"/>
        <w:bottom w:val="none" w:sz="0" w:space="0" w:color="auto"/>
        <w:right w:val="none" w:sz="0" w:space="0" w:color="auto"/>
      </w:divBdr>
    </w:div>
    <w:div w:id="1046292412">
      <w:bodyDiv w:val="1"/>
      <w:marLeft w:val="0"/>
      <w:marRight w:val="0"/>
      <w:marTop w:val="0"/>
      <w:marBottom w:val="0"/>
      <w:divBdr>
        <w:top w:val="none" w:sz="0" w:space="0" w:color="auto"/>
        <w:left w:val="none" w:sz="0" w:space="0" w:color="auto"/>
        <w:bottom w:val="none" w:sz="0" w:space="0" w:color="auto"/>
        <w:right w:val="none" w:sz="0" w:space="0" w:color="auto"/>
      </w:divBdr>
    </w:div>
    <w:div w:id="1068308946">
      <w:bodyDiv w:val="1"/>
      <w:marLeft w:val="0"/>
      <w:marRight w:val="0"/>
      <w:marTop w:val="0"/>
      <w:marBottom w:val="0"/>
      <w:divBdr>
        <w:top w:val="none" w:sz="0" w:space="0" w:color="auto"/>
        <w:left w:val="none" w:sz="0" w:space="0" w:color="auto"/>
        <w:bottom w:val="none" w:sz="0" w:space="0" w:color="auto"/>
        <w:right w:val="none" w:sz="0" w:space="0" w:color="auto"/>
      </w:divBdr>
    </w:div>
    <w:div w:id="1231697864">
      <w:bodyDiv w:val="1"/>
      <w:marLeft w:val="0"/>
      <w:marRight w:val="0"/>
      <w:marTop w:val="0"/>
      <w:marBottom w:val="0"/>
      <w:divBdr>
        <w:top w:val="none" w:sz="0" w:space="0" w:color="auto"/>
        <w:left w:val="none" w:sz="0" w:space="0" w:color="auto"/>
        <w:bottom w:val="none" w:sz="0" w:space="0" w:color="auto"/>
        <w:right w:val="none" w:sz="0" w:space="0" w:color="auto"/>
      </w:divBdr>
    </w:div>
    <w:div w:id="1237516797">
      <w:bodyDiv w:val="1"/>
      <w:marLeft w:val="0"/>
      <w:marRight w:val="0"/>
      <w:marTop w:val="0"/>
      <w:marBottom w:val="0"/>
      <w:divBdr>
        <w:top w:val="none" w:sz="0" w:space="0" w:color="auto"/>
        <w:left w:val="none" w:sz="0" w:space="0" w:color="auto"/>
        <w:bottom w:val="none" w:sz="0" w:space="0" w:color="auto"/>
        <w:right w:val="none" w:sz="0" w:space="0" w:color="auto"/>
      </w:divBdr>
    </w:div>
    <w:div w:id="1683043592">
      <w:bodyDiv w:val="1"/>
      <w:marLeft w:val="0"/>
      <w:marRight w:val="0"/>
      <w:marTop w:val="0"/>
      <w:marBottom w:val="0"/>
      <w:divBdr>
        <w:top w:val="none" w:sz="0" w:space="0" w:color="auto"/>
        <w:left w:val="none" w:sz="0" w:space="0" w:color="auto"/>
        <w:bottom w:val="none" w:sz="0" w:space="0" w:color="auto"/>
        <w:right w:val="none" w:sz="0" w:space="0" w:color="auto"/>
      </w:divBdr>
    </w:div>
    <w:div w:id="1743789516">
      <w:bodyDiv w:val="1"/>
      <w:marLeft w:val="0"/>
      <w:marRight w:val="0"/>
      <w:marTop w:val="0"/>
      <w:marBottom w:val="0"/>
      <w:divBdr>
        <w:top w:val="none" w:sz="0" w:space="0" w:color="auto"/>
        <w:left w:val="none" w:sz="0" w:space="0" w:color="auto"/>
        <w:bottom w:val="none" w:sz="0" w:space="0" w:color="auto"/>
        <w:right w:val="none" w:sz="0" w:space="0" w:color="auto"/>
      </w:divBdr>
    </w:div>
    <w:div w:id="1768111298">
      <w:bodyDiv w:val="1"/>
      <w:marLeft w:val="0"/>
      <w:marRight w:val="0"/>
      <w:marTop w:val="0"/>
      <w:marBottom w:val="0"/>
      <w:divBdr>
        <w:top w:val="none" w:sz="0" w:space="0" w:color="auto"/>
        <w:left w:val="none" w:sz="0" w:space="0" w:color="auto"/>
        <w:bottom w:val="none" w:sz="0" w:space="0" w:color="auto"/>
        <w:right w:val="none" w:sz="0" w:space="0" w:color="auto"/>
      </w:divBdr>
    </w:div>
    <w:div w:id="1888641012">
      <w:bodyDiv w:val="1"/>
      <w:marLeft w:val="0"/>
      <w:marRight w:val="0"/>
      <w:marTop w:val="0"/>
      <w:marBottom w:val="0"/>
      <w:divBdr>
        <w:top w:val="none" w:sz="0" w:space="0" w:color="auto"/>
        <w:left w:val="none" w:sz="0" w:space="0" w:color="auto"/>
        <w:bottom w:val="none" w:sz="0" w:space="0" w:color="auto"/>
        <w:right w:val="none" w:sz="0" w:space="0" w:color="auto"/>
      </w:divBdr>
    </w:div>
    <w:div w:id="19607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39AA-091B-4C93-9A48-E70CAB8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2189</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ADRIANA JIMENEZ GIRALDO</cp:lastModifiedBy>
  <cp:revision>17</cp:revision>
  <cp:lastPrinted>2017-07-27T19:39:00Z</cp:lastPrinted>
  <dcterms:created xsi:type="dcterms:W3CDTF">2017-08-25T22:22:00Z</dcterms:created>
  <dcterms:modified xsi:type="dcterms:W3CDTF">2017-08-25T22:48:00Z</dcterms:modified>
</cp:coreProperties>
</file>